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6B9D" w14:textId="3EFF5AA5" w:rsidR="008807B6" w:rsidRPr="00E67280" w:rsidRDefault="007A7122">
      <w:pPr>
        <w:spacing w:after="3" w:line="259" w:lineRule="auto"/>
        <w:ind w:left="-5"/>
        <w:jc w:val="left"/>
        <w:rPr>
          <w:rFonts w:ascii="Trebuchet MS" w:hAnsi="Trebuchet MS"/>
        </w:rPr>
      </w:pPr>
      <w:r w:rsidRPr="00E67280">
        <w:rPr>
          <w:rFonts w:ascii="Trebuchet MS" w:hAnsi="Trebuchet MS"/>
        </w:rPr>
        <w:t xml:space="preserve">                </w:t>
      </w:r>
      <w:r w:rsidRPr="00E67280">
        <w:rPr>
          <w:rFonts w:ascii="Trebuchet MS" w:hAnsi="Trebuchet MS"/>
          <w:u w:val="single" w:color="000000"/>
        </w:rPr>
        <w:t xml:space="preserve"> DISCLOSURE ON NET STABLE FUNDING RATIO AS ON 3</w:t>
      </w:r>
      <w:r w:rsidR="002A18DB" w:rsidRPr="00E67280">
        <w:rPr>
          <w:rFonts w:ascii="Trebuchet MS" w:hAnsi="Trebuchet MS"/>
          <w:u w:val="single" w:color="000000"/>
        </w:rPr>
        <w:t xml:space="preserve">1.12.2025 </w:t>
      </w:r>
      <w:r w:rsidRPr="00E67280">
        <w:rPr>
          <w:rFonts w:ascii="Trebuchet MS" w:hAnsi="Trebuchet MS"/>
          <w:u w:val="single" w:color="000000"/>
        </w:rPr>
        <w:t>(Standalone)</w:t>
      </w:r>
      <w:r w:rsidRPr="00E67280">
        <w:rPr>
          <w:rFonts w:ascii="Trebuchet MS" w:hAnsi="Trebuchet MS"/>
        </w:rPr>
        <w:t xml:space="preserve"> </w:t>
      </w:r>
    </w:p>
    <w:p w14:paraId="6CBA6C28" w14:textId="77777777" w:rsidR="008807B6" w:rsidRPr="00E67280" w:rsidRDefault="007A7122">
      <w:pPr>
        <w:spacing w:after="0" w:line="259" w:lineRule="auto"/>
        <w:ind w:left="0" w:firstLine="0"/>
        <w:jc w:val="left"/>
        <w:rPr>
          <w:rFonts w:ascii="Trebuchet MS" w:hAnsi="Trebuchet MS"/>
        </w:rPr>
      </w:pPr>
      <w:r w:rsidRPr="00E67280">
        <w:rPr>
          <w:rFonts w:ascii="Trebuchet MS" w:hAnsi="Trebuchet MS"/>
        </w:rPr>
        <w:t xml:space="preserve"> </w:t>
      </w:r>
    </w:p>
    <w:p w14:paraId="46D419C4" w14:textId="77777777" w:rsidR="008807B6" w:rsidRPr="00E67280" w:rsidRDefault="007A7122">
      <w:pPr>
        <w:spacing w:after="9"/>
        <w:ind w:left="-5"/>
        <w:rPr>
          <w:rFonts w:ascii="Trebuchet MS" w:hAnsi="Trebuchet MS"/>
        </w:rPr>
      </w:pPr>
      <w:r w:rsidRPr="00E67280">
        <w:rPr>
          <w:rFonts w:ascii="Trebuchet MS" w:hAnsi="Trebuchet MS"/>
        </w:rPr>
        <w:t xml:space="preserve">Net Stable Funding Ratio (NSFR) guidelines ensure reduction in funding risk over a longer time horizon by requiring banks to fund their activities with sufficiently stable sources of funding in order to mitigate the risk of future funding stress. The NSFR is defined as the amount of Available Stable Funding relative to the amount of Required Stable Funding. </w:t>
      </w:r>
    </w:p>
    <w:p w14:paraId="51ED48F2" w14:textId="77777777" w:rsidR="008807B6" w:rsidRPr="00E67280" w:rsidRDefault="007A7122">
      <w:pPr>
        <w:spacing w:after="36" w:line="259" w:lineRule="auto"/>
        <w:ind w:left="0" w:firstLine="0"/>
        <w:jc w:val="left"/>
        <w:rPr>
          <w:rFonts w:ascii="Trebuchet MS" w:hAnsi="Trebuchet MS"/>
        </w:rPr>
      </w:pPr>
      <w:r w:rsidRPr="00E67280">
        <w:rPr>
          <w:rFonts w:ascii="Trebuchet MS" w:hAnsi="Trebuchet MS"/>
        </w:rPr>
        <w:t xml:space="preserve"> </w:t>
      </w:r>
    </w:p>
    <w:p w14:paraId="0FDC25F0" w14:textId="77777777" w:rsidR="00BE5D05" w:rsidRPr="00E67280" w:rsidRDefault="007A7122">
      <w:pPr>
        <w:spacing w:after="2" w:line="276" w:lineRule="auto"/>
        <w:ind w:left="1598" w:right="1529" w:firstLine="0"/>
        <w:jc w:val="center"/>
        <w:rPr>
          <w:rFonts w:ascii="Trebuchet MS" w:hAnsi="Trebuchet MS"/>
        </w:rPr>
      </w:pPr>
      <w:r w:rsidRPr="00E67280">
        <w:rPr>
          <w:rFonts w:ascii="Trebuchet MS" w:hAnsi="Trebuchet MS"/>
        </w:rPr>
        <w:t xml:space="preserve">NSFR = </w:t>
      </w:r>
      <w:r w:rsidRPr="00E67280">
        <w:rPr>
          <w:rFonts w:ascii="Trebuchet MS" w:hAnsi="Trebuchet MS"/>
          <w:u w:val="single"/>
        </w:rPr>
        <w:t>Available Stable Funding (ASF) &gt;</w:t>
      </w:r>
      <w:r w:rsidRPr="00E67280">
        <w:rPr>
          <w:rFonts w:ascii="Trebuchet MS" w:hAnsi="Trebuchet MS"/>
        </w:rPr>
        <w:t xml:space="preserve"> 100% </w:t>
      </w:r>
    </w:p>
    <w:p w14:paraId="17145677" w14:textId="120534BD" w:rsidR="008807B6" w:rsidRPr="00E67280" w:rsidRDefault="007A7122">
      <w:pPr>
        <w:spacing w:after="2" w:line="276" w:lineRule="auto"/>
        <w:ind w:left="1598" w:right="1529" w:firstLine="0"/>
        <w:jc w:val="center"/>
        <w:rPr>
          <w:rFonts w:ascii="Trebuchet MS" w:hAnsi="Trebuchet MS"/>
        </w:rPr>
      </w:pPr>
      <w:r w:rsidRPr="00E67280">
        <w:rPr>
          <w:rFonts w:ascii="Trebuchet MS" w:hAnsi="Trebuchet MS"/>
        </w:rPr>
        <w:t xml:space="preserve">Required Stable Funding (RSF) </w:t>
      </w:r>
    </w:p>
    <w:p w14:paraId="0245D1F3" w14:textId="77777777" w:rsidR="008807B6" w:rsidRPr="00E67280" w:rsidRDefault="007A7122">
      <w:pPr>
        <w:spacing w:after="3" w:line="259" w:lineRule="auto"/>
        <w:ind w:left="77" w:firstLine="0"/>
        <w:jc w:val="center"/>
        <w:rPr>
          <w:rFonts w:ascii="Trebuchet MS" w:hAnsi="Trebuchet MS"/>
        </w:rPr>
      </w:pPr>
      <w:r w:rsidRPr="00E67280">
        <w:rPr>
          <w:rFonts w:ascii="Trebuchet MS" w:hAnsi="Trebuchet MS"/>
        </w:rPr>
        <w:t xml:space="preserve"> </w:t>
      </w:r>
    </w:p>
    <w:p w14:paraId="5F55EB63" w14:textId="29FC5ACE" w:rsidR="005307F0" w:rsidRPr="00E67280" w:rsidRDefault="007A7122" w:rsidP="005307F0">
      <w:pPr>
        <w:ind w:left="-5"/>
        <w:rPr>
          <w:rFonts w:ascii="Trebuchet MS" w:hAnsi="Trebuchet MS"/>
        </w:rPr>
      </w:pPr>
      <w:r w:rsidRPr="00E67280">
        <w:rPr>
          <w:rFonts w:ascii="Trebuchet MS" w:hAnsi="Trebuchet MS"/>
        </w:rPr>
        <w:t xml:space="preserve">Bank’s NSFR </w:t>
      </w:r>
      <w:r w:rsidR="005307F0" w:rsidRPr="00E67280">
        <w:rPr>
          <w:rFonts w:ascii="Trebuchet MS" w:hAnsi="Trebuchet MS"/>
        </w:rPr>
        <w:t>stood at</w:t>
      </w:r>
      <w:r w:rsidRPr="00E67280">
        <w:rPr>
          <w:rFonts w:ascii="Trebuchet MS" w:hAnsi="Trebuchet MS"/>
        </w:rPr>
        <w:t xml:space="preserve"> 1</w:t>
      </w:r>
      <w:r w:rsidR="00E67280">
        <w:rPr>
          <w:rFonts w:ascii="Trebuchet MS" w:hAnsi="Trebuchet MS"/>
        </w:rPr>
        <w:t>30.29</w:t>
      </w:r>
      <w:r w:rsidRPr="00E67280">
        <w:rPr>
          <w:rFonts w:ascii="Trebuchet MS" w:hAnsi="Trebuchet MS"/>
        </w:rPr>
        <w:t xml:space="preserve">% at the end of the quarter ended </w:t>
      </w:r>
      <w:r w:rsidR="00E67280">
        <w:rPr>
          <w:rFonts w:ascii="Trebuchet MS" w:hAnsi="Trebuchet MS"/>
        </w:rPr>
        <w:t>December</w:t>
      </w:r>
      <w:r w:rsidR="005307F0" w:rsidRPr="00E67280">
        <w:rPr>
          <w:rFonts w:ascii="Trebuchet MS" w:hAnsi="Trebuchet MS"/>
        </w:rPr>
        <w:t xml:space="preserve"> 3</w:t>
      </w:r>
      <w:r w:rsidR="00E67280">
        <w:rPr>
          <w:rFonts w:ascii="Trebuchet MS" w:hAnsi="Trebuchet MS"/>
        </w:rPr>
        <w:t>1</w:t>
      </w:r>
      <w:r w:rsidR="005307F0" w:rsidRPr="00E67280">
        <w:rPr>
          <w:rFonts w:ascii="Trebuchet MS" w:hAnsi="Trebuchet MS"/>
        </w:rPr>
        <w:t>,</w:t>
      </w:r>
      <w:r w:rsidRPr="00E67280">
        <w:rPr>
          <w:rFonts w:ascii="Trebuchet MS" w:hAnsi="Trebuchet MS"/>
        </w:rPr>
        <w:t xml:space="preserve"> 2025 and is above the minimum regulatory requirement of 100%. The Available Stable Funding (ASF) as on 3</w:t>
      </w:r>
      <w:r w:rsidR="00E67280">
        <w:rPr>
          <w:rFonts w:ascii="Trebuchet MS" w:hAnsi="Trebuchet MS"/>
        </w:rPr>
        <w:t>1.12.2025</w:t>
      </w:r>
      <w:r w:rsidRPr="00E67280">
        <w:rPr>
          <w:rFonts w:ascii="Trebuchet MS" w:hAnsi="Trebuchet MS"/>
        </w:rPr>
        <w:t xml:space="preserve"> stood at Rs. 1</w:t>
      </w:r>
      <w:r w:rsidR="005307F0" w:rsidRPr="00E67280">
        <w:rPr>
          <w:rFonts w:ascii="Trebuchet MS" w:hAnsi="Trebuchet MS"/>
        </w:rPr>
        <w:t>3</w:t>
      </w:r>
      <w:r w:rsidR="00E67280">
        <w:rPr>
          <w:rFonts w:ascii="Trebuchet MS" w:hAnsi="Trebuchet MS"/>
        </w:rPr>
        <w:t>1996.55</w:t>
      </w:r>
      <w:r w:rsidRPr="00E67280">
        <w:rPr>
          <w:rFonts w:ascii="Trebuchet MS" w:hAnsi="Trebuchet MS"/>
        </w:rPr>
        <w:t xml:space="preserve"> crores and amount for Required Stable Funding (RSF) as on </w:t>
      </w:r>
      <w:r w:rsidR="005307F0" w:rsidRPr="00E67280">
        <w:rPr>
          <w:rFonts w:ascii="Trebuchet MS" w:hAnsi="Trebuchet MS"/>
        </w:rPr>
        <w:t>3</w:t>
      </w:r>
      <w:r w:rsidR="00E67280">
        <w:rPr>
          <w:rFonts w:ascii="Trebuchet MS" w:hAnsi="Trebuchet MS"/>
        </w:rPr>
        <w:t>1.12.2025</w:t>
      </w:r>
      <w:r w:rsidR="005307F0" w:rsidRPr="00E67280">
        <w:rPr>
          <w:rFonts w:ascii="Trebuchet MS" w:hAnsi="Trebuchet MS"/>
        </w:rPr>
        <w:t xml:space="preserve"> was Rs 10</w:t>
      </w:r>
      <w:r w:rsidR="00E67280">
        <w:rPr>
          <w:rFonts w:ascii="Trebuchet MS" w:hAnsi="Trebuchet MS"/>
        </w:rPr>
        <w:t>1309.13</w:t>
      </w:r>
      <w:r w:rsidR="005307F0" w:rsidRPr="00E67280">
        <w:rPr>
          <w:rFonts w:ascii="Trebuchet MS" w:hAnsi="Trebuchet MS"/>
        </w:rPr>
        <w:t xml:space="preserve"> crores.  </w:t>
      </w:r>
    </w:p>
    <w:p w14:paraId="7E34110C" w14:textId="77777777" w:rsidR="005307F0" w:rsidRPr="00E67280" w:rsidRDefault="005307F0" w:rsidP="005307F0">
      <w:pPr>
        <w:ind w:left="-5"/>
        <w:rPr>
          <w:rFonts w:ascii="Trebuchet MS" w:hAnsi="Trebuchet MS"/>
        </w:rPr>
      </w:pPr>
      <w:r w:rsidRPr="00E67280">
        <w:rPr>
          <w:rFonts w:ascii="Trebuchet MS" w:hAnsi="Trebuchet MS"/>
        </w:rPr>
        <w:t xml:space="preserve">The Available Stable Funding (ASF) is primarily driven by the total regulatory Capital as per Basel III capital adequacy guidelines stipulated by RBI and the deposits from retail customers, small business customers and non-financial corporate customers. </w:t>
      </w:r>
    </w:p>
    <w:p w14:paraId="2E7F02A1" w14:textId="77777777" w:rsidR="005307F0" w:rsidRPr="00E67280" w:rsidRDefault="005307F0" w:rsidP="005307F0">
      <w:pPr>
        <w:ind w:left="-5"/>
        <w:rPr>
          <w:rFonts w:ascii="Trebuchet MS" w:hAnsi="Trebuchet MS"/>
        </w:rPr>
      </w:pPr>
      <w:r w:rsidRPr="00E67280">
        <w:rPr>
          <w:rFonts w:ascii="Trebuchet MS" w:hAnsi="Trebuchet MS"/>
        </w:rPr>
        <w:t xml:space="preserve">Under the Required Stable Funding (RSF). The primary drivers are unencumbered performing loans with residual maturities of one year or more. </w:t>
      </w:r>
    </w:p>
    <w:p w14:paraId="5994AB56" w14:textId="77777777" w:rsidR="005307F0" w:rsidRPr="00E67280" w:rsidRDefault="005307F0" w:rsidP="005307F0">
      <w:pPr>
        <w:ind w:left="-5"/>
        <w:rPr>
          <w:rFonts w:ascii="Trebuchet MS" w:hAnsi="Trebuchet MS"/>
        </w:rPr>
      </w:pPr>
      <w:r w:rsidRPr="00E67280">
        <w:rPr>
          <w:rFonts w:ascii="Trebuchet MS" w:hAnsi="Trebuchet MS"/>
        </w:rPr>
        <w:t xml:space="preserve"> The following table contains the unweighted and weighted values of the NSFR components. </w:t>
      </w:r>
    </w:p>
    <w:p w14:paraId="377DDBB5" w14:textId="77777777" w:rsidR="005307F0" w:rsidRPr="00E67280" w:rsidRDefault="005307F0" w:rsidP="005307F0">
      <w:pPr>
        <w:spacing w:after="202" w:line="259" w:lineRule="auto"/>
        <w:ind w:left="0" w:firstLine="0"/>
        <w:jc w:val="left"/>
        <w:rPr>
          <w:rFonts w:ascii="Trebuchet MS" w:hAnsi="Trebuchet MS"/>
        </w:rPr>
      </w:pPr>
      <w:r w:rsidRPr="00E67280">
        <w:rPr>
          <w:rFonts w:ascii="Trebuchet MS" w:hAnsi="Trebuchet MS"/>
          <w:u w:val="single" w:color="000000"/>
        </w:rPr>
        <w:t>Quantitative disclosures:</w:t>
      </w:r>
      <w:r w:rsidRPr="00E67280">
        <w:rPr>
          <w:rFonts w:ascii="Trebuchet MS" w:hAnsi="Trebuchet MS"/>
        </w:rPr>
        <w:t xml:space="preserve">  </w:t>
      </w:r>
    </w:p>
    <w:p w14:paraId="5970824B" w14:textId="5E4A15EE" w:rsidR="002A18DB" w:rsidRPr="00E67280" w:rsidRDefault="005307F0" w:rsidP="005307F0">
      <w:pPr>
        <w:spacing w:after="239"/>
        <w:ind w:left="-5"/>
        <w:rPr>
          <w:rFonts w:ascii="Trebuchet MS" w:hAnsi="Trebuchet MS"/>
        </w:rPr>
      </w:pPr>
      <w:r w:rsidRPr="00E67280">
        <w:rPr>
          <w:rFonts w:ascii="Trebuchet MS" w:hAnsi="Trebuchet MS"/>
        </w:rPr>
        <w:t xml:space="preserve">The following tables contain unweighted and weighted values of NSFR components as on quarter ended </w:t>
      </w:r>
      <w:r w:rsidR="002A18DB" w:rsidRPr="00E67280">
        <w:rPr>
          <w:rFonts w:ascii="Trebuchet MS" w:hAnsi="Trebuchet MS"/>
        </w:rPr>
        <w:t>December 3</w:t>
      </w:r>
      <w:r w:rsidR="00E67280">
        <w:rPr>
          <w:rFonts w:ascii="Trebuchet MS" w:hAnsi="Trebuchet MS"/>
        </w:rPr>
        <w:t>1</w:t>
      </w:r>
      <w:r w:rsidR="002A18DB" w:rsidRPr="00E67280">
        <w:rPr>
          <w:rFonts w:ascii="Trebuchet MS" w:hAnsi="Trebuchet MS"/>
        </w:rPr>
        <w:t xml:space="preserve">,2025 and </w:t>
      </w:r>
      <w:r w:rsidR="00FE73B2" w:rsidRPr="00E67280">
        <w:rPr>
          <w:rFonts w:ascii="Trebuchet MS" w:hAnsi="Trebuchet MS"/>
        </w:rPr>
        <w:t xml:space="preserve">September </w:t>
      </w:r>
      <w:r w:rsidRPr="00E67280">
        <w:rPr>
          <w:rFonts w:ascii="Trebuchet MS" w:hAnsi="Trebuchet MS"/>
        </w:rPr>
        <w:t>30,2025</w:t>
      </w:r>
      <w:r w:rsidR="002A18DB" w:rsidRPr="00E67280">
        <w:rPr>
          <w:rFonts w:ascii="Trebuchet MS" w:hAnsi="Trebuchet MS"/>
        </w:rPr>
        <w:t>.</w:t>
      </w:r>
    </w:p>
    <w:p w14:paraId="0B30AC6D" w14:textId="514CEE66" w:rsidR="0040082B" w:rsidRPr="00E67280" w:rsidRDefault="0040082B" w:rsidP="0040082B">
      <w:pPr>
        <w:spacing w:after="3" w:line="259" w:lineRule="auto"/>
        <w:ind w:left="-5"/>
        <w:jc w:val="left"/>
        <w:rPr>
          <w:rFonts w:ascii="Trebuchet MS" w:hAnsi="Trebuchet MS"/>
        </w:rPr>
      </w:pPr>
      <w:r w:rsidRPr="00E67280">
        <w:rPr>
          <w:rFonts w:ascii="Trebuchet MS" w:hAnsi="Trebuchet MS"/>
        </w:rPr>
        <w:t xml:space="preserve">NSFR components as on </w:t>
      </w:r>
      <w:r w:rsidRPr="00E67280">
        <w:rPr>
          <w:rFonts w:ascii="Trebuchet MS" w:hAnsi="Trebuchet MS"/>
        </w:rPr>
        <w:t>December</w:t>
      </w:r>
      <w:r w:rsidRPr="00E67280">
        <w:rPr>
          <w:rFonts w:ascii="Trebuchet MS" w:hAnsi="Trebuchet MS"/>
        </w:rPr>
        <w:t xml:space="preserve"> 3</w:t>
      </w:r>
      <w:r w:rsidR="00FE185B">
        <w:rPr>
          <w:rFonts w:ascii="Trebuchet MS" w:hAnsi="Trebuchet MS"/>
        </w:rPr>
        <w:t>1</w:t>
      </w:r>
      <w:r w:rsidRPr="00E67280">
        <w:rPr>
          <w:rFonts w:ascii="Trebuchet MS" w:hAnsi="Trebuchet MS"/>
        </w:rPr>
        <w:t xml:space="preserve">,2025                                              </w:t>
      </w:r>
      <w:proofErr w:type="gramStart"/>
      <w:r w:rsidRPr="00E67280">
        <w:rPr>
          <w:rFonts w:ascii="Trebuchet MS" w:hAnsi="Trebuchet MS"/>
        </w:rPr>
        <w:t xml:space="preserve">   (</w:t>
      </w:r>
      <w:proofErr w:type="gramEnd"/>
      <w:r w:rsidRPr="00E67280">
        <w:rPr>
          <w:rFonts w:ascii="Trebuchet MS" w:hAnsi="Trebuchet MS"/>
        </w:rPr>
        <w:t>Amount In Crores)</w:t>
      </w:r>
    </w:p>
    <w:p w14:paraId="33695D19" w14:textId="77777777" w:rsidR="00EF6ABC" w:rsidRPr="00E67280" w:rsidRDefault="00EF6ABC" w:rsidP="0040082B">
      <w:pPr>
        <w:spacing w:after="3" w:line="259" w:lineRule="auto"/>
        <w:ind w:left="-5"/>
        <w:jc w:val="left"/>
        <w:rPr>
          <w:rFonts w:ascii="Trebuchet MS" w:hAnsi="Trebuchet MS"/>
        </w:rPr>
      </w:pPr>
    </w:p>
    <w:tbl>
      <w:tblPr>
        <w:tblW w:w="5133" w:type="pct"/>
        <w:tblLook w:val="04A0" w:firstRow="1" w:lastRow="0" w:firstColumn="1" w:lastColumn="0" w:noHBand="0" w:noVBand="1"/>
      </w:tblPr>
      <w:tblGrid>
        <w:gridCol w:w="613"/>
        <w:gridCol w:w="3908"/>
        <w:gridCol w:w="946"/>
        <w:gridCol w:w="1030"/>
        <w:gridCol w:w="1030"/>
        <w:gridCol w:w="1030"/>
        <w:gridCol w:w="1030"/>
        <w:gridCol w:w="7"/>
      </w:tblGrid>
      <w:tr w:rsidR="00EF6ABC" w:rsidRPr="00EF6ABC" w14:paraId="32565270" w14:textId="77777777" w:rsidTr="00EF6ABC">
        <w:trPr>
          <w:trHeight w:val="465"/>
        </w:trPr>
        <w:tc>
          <w:tcPr>
            <w:tcW w:w="5000" w:type="pct"/>
            <w:gridSpan w:val="8"/>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5836332E"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 xml:space="preserve">                                              NSFR Disclosure Template                                       </w:t>
            </w:r>
            <w:proofErr w:type="gramStart"/>
            <w:r w:rsidRPr="00EF6ABC">
              <w:rPr>
                <w:rFonts w:ascii="Trebuchet MS" w:hAnsi="Trebuchet MS" w:cs="Calibri"/>
                <w:b/>
                <w:bCs/>
                <w:sz w:val="16"/>
                <w:szCs w:val="16"/>
              </w:rPr>
              <w:t xml:space="preserve">   </w:t>
            </w:r>
            <w:r w:rsidRPr="00EF6ABC">
              <w:rPr>
                <w:rFonts w:ascii="Trebuchet MS" w:hAnsi="Trebuchet MS" w:cs="Calibri"/>
                <w:sz w:val="16"/>
                <w:szCs w:val="16"/>
              </w:rPr>
              <w:t>(</w:t>
            </w:r>
            <w:proofErr w:type="gramEnd"/>
            <w:r w:rsidRPr="00EF6ABC">
              <w:rPr>
                <w:rFonts w:ascii="Trebuchet MS" w:hAnsi="Trebuchet MS" w:cs="Calibri"/>
                <w:sz w:val="16"/>
                <w:szCs w:val="16"/>
              </w:rPr>
              <w:t>Rs. in Crore)</w:t>
            </w:r>
          </w:p>
        </w:tc>
      </w:tr>
      <w:tr w:rsidR="00EF6ABC" w:rsidRPr="00E67280" w14:paraId="09D8D874" w14:textId="77777777" w:rsidTr="00EF6ABC">
        <w:trPr>
          <w:gridAfter w:val="1"/>
          <w:wAfter w:w="7" w:type="pct"/>
          <w:trHeight w:val="435"/>
        </w:trPr>
        <w:tc>
          <w:tcPr>
            <w:tcW w:w="318" w:type="pct"/>
            <w:vMerge w:val="restart"/>
            <w:tcBorders>
              <w:top w:val="nil"/>
              <w:left w:val="single" w:sz="4" w:space="0" w:color="auto"/>
              <w:bottom w:val="single" w:sz="4" w:space="0" w:color="auto"/>
              <w:right w:val="single" w:sz="4" w:space="0" w:color="auto"/>
            </w:tcBorders>
            <w:shd w:val="clear" w:color="000000" w:fill="FDE9D9"/>
            <w:noWrap/>
            <w:vAlign w:val="bottom"/>
            <w:hideMark/>
          </w:tcPr>
          <w:p w14:paraId="34A56DA7" w14:textId="77777777" w:rsidR="00EF6ABC" w:rsidRPr="00EF6ABC" w:rsidRDefault="00EF6ABC" w:rsidP="00EF6ABC">
            <w:pPr>
              <w:spacing w:after="0" w:line="240" w:lineRule="auto"/>
              <w:ind w:left="0" w:firstLine="0"/>
              <w:jc w:val="center"/>
              <w:rPr>
                <w:rFonts w:ascii="Trebuchet MS" w:hAnsi="Trebuchet MS" w:cs="Calibri"/>
                <w:b/>
                <w:bCs/>
                <w:sz w:val="16"/>
                <w:szCs w:val="16"/>
              </w:rPr>
            </w:pPr>
            <w:proofErr w:type="spellStart"/>
            <w:r w:rsidRPr="00EF6ABC">
              <w:rPr>
                <w:rFonts w:ascii="Trebuchet MS" w:hAnsi="Trebuchet MS" w:cs="Calibri"/>
                <w:b/>
                <w:bCs/>
                <w:sz w:val="16"/>
                <w:szCs w:val="16"/>
              </w:rPr>
              <w:t>S.No</w:t>
            </w:r>
            <w:proofErr w:type="spellEnd"/>
            <w:r w:rsidRPr="00EF6ABC">
              <w:rPr>
                <w:rFonts w:ascii="Trebuchet MS" w:hAnsi="Trebuchet MS" w:cs="Calibri"/>
                <w:b/>
                <w:bCs/>
                <w:sz w:val="16"/>
                <w:szCs w:val="16"/>
              </w:rPr>
              <w:t>.</w:t>
            </w:r>
          </w:p>
        </w:tc>
        <w:tc>
          <w:tcPr>
            <w:tcW w:w="2040" w:type="pct"/>
            <w:vMerge w:val="restart"/>
            <w:tcBorders>
              <w:top w:val="nil"/>
              <w:left w:val="single" w:sz="4" w:space="0" w:color="auto"/>
              <w:bottom w:val="single" w:sz="4" w:space="0" w:color="auto"/>
              <w:right w:val="single" w:sz="4" w:space="0" w:color="auto"/>
            </w:tcBorders>
            <w:shd w:val="clear" w:color="000000" w:fill="FDE9D9"/>
            <w:noWrap/>
            <w:vAlign w:val="bottom"/>
            <w:hideMark/>
          </w:tcPr>
          <w:p w14:paraId="496C66C6"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ASF Item</w:t>
            </w:r>
          </w:p>
        </w:tc>
        <w:tc>
          <w:tcPr>
            <w:tcW w:w="2099" w:type="pct"/>
            <w:gridSpan w:val="4"/>
            <w:tcBorders>
              <w:top w:val="single" w:sz="4" w:space="0" w:color="auto"/>
              <w:left w:val="nil"/>
              <w:bottom w:val="single" w:sz="4" w:space="0" w:color="auto"/>
              <w:right w:val="single" w:sz="4" w:space="0" w:color="auto"/>
            </w:tcBorders>
            <w:shd w:val="clear" w:color="000000" w:fill="FDE9D9"/>
            <w:noWrap/>
            <w:vAlign w:val="bottom"/>
            <w:hideMark/>
          </w:tcPr>
          <w:p w14:paraId="5EAFA23A"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Unweighted value by residual maturity</w:t>
            </w:r>
          </w:p>
        </w:tc>
        <w:tc>
          <w:tcPr>
            <w:tcW w:w="536" w:type="pct"/>
            <w:vMerge w:val="restart"/>
            <w:tcBorders>
              <w:top w:val="nil"/>
              <w:left w:val="single" w:sz="4" w:space="0" w:color="auto"/>
              <w:bottom w:val="single" w:sz="4" w:space="0" w:color="000000"/>
              <w:right w:val="single" w:sz="4" w:space="0" w:color="auto"/>
            </w:tcBorders>
            <w:shd w:val="clear" w:color="000000" w:fill="FDE9D9"/>
            <w:vAlign w:val="bottom"/>
            <w:hideMark/>
          </w:tcPr>
          <w:p w14:paraId="12EF8548"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Weighted value</w:t>
            </w:r>
          </w:p>
        </w:tc>
      </w:tr>
      <w:tr w:rsidR="00EF6ABC" w:rsidRPr="00E67280" w14:paraId="18D00E1B" w14:textId="77777777" w:rsidTr="00EF6ABC">
        <w:trPr>
          <w:gridAfter w:val="1"/>
          <w:wAfter w:w="7" w:type="pct"/>
          <w:trHeight w:val="615"/>
        </w:trPr>
        <w:tc>
          <w:tcPr>
            <w:tcW w:w="318" w:type="pct"/>
            <w:vMerge/>
            <w:tcBorders>
              <w:top w:val="nil"/>
              <w:left w:val="single" w:sz="4" w:space="0" w:color="auto"/>
              <w:bottom w:val="single" w:sz="4" w:space="0" w:color="auto"/>
              <w:right w:val="single" w:sz="4" w:space="0" w:color="auto"/>
            </w:tcBorders>
            <w:vAlign w:val="center"/>
            <w:hideMark/>
          </w:tcPr>
          <w:p w14:paraId="5EF47D95" w14:textId="77777777" w:rsidR="00EF6ABC" w:rsidRPr="00EF6ABC" w:rsidRDefault="00EF6ABC" w:rsidP="00EF6ABC">
            <w:pPr>
              <w:spacing w:after="0" w:line="240" w:lineRule="auto"/>
              <w:ind w:left="0" w:firstLine="0"/>
              <w:jc w:val="left"/>
              <w:rPr>
                <w:rFonts w:ascii="Trebuchet MS" w:hAnsi="Trebuchet MS" w:cs="Calibri"/>
                <w:b/>
                <w:bCs/>
                <w:sz w:val="16"/>
                <w:szCs w:val="16"/>
              </w:rPr>
            </w:pPr>
          </w:p>
        </w:tc>
        <w:tc>
          <w:tcPr>
            <w:tcW w:w="2040" w:type="pct"/>
            <w:vMerge/>
            <w:tcBorders>
              <w:top w:val="nil"/>
              <w:left w:val="single" w:sz="4" w:space="0" w:color="auto"/>
              <w:bottom w:val="single" w:sz="4" w:space="0" w:color="auto"/>
              <w:right w:val="single" w:sz="4" w:space="0" w:color="auto"/>
            </w:tcBorders>
            <w:vAlign w:val="center"/>
            <w:hideMark/>
          </w:tcPr>
          <w:p w14:paraId="648293BE" w14:textId="77777777" w:rsidR="00EF6ABC" w:rsidRPr="00EF6ABC" w:rsidRDefault="00EF6ABC" w:rsidP="00EF6ABC">
            <w:pPr>
              <w:spacing w:after="0" w:line="240" w:lineRule="auto"/>
              <w:ind w:left="0" w:firstLine="0"/>
              <w:jc w:val="left"/>
              <w:rPr>
                <w:rFonts w:ascii="Trebuchet MS" w:hAnsi="Trebuchet MS" w:cs="Calibri"/>
                <w:b/>
                <w:bCs/>
                <w:sz w:val="16"/>
                <w:szCs w:val="16"/>
              </w:rPr>
            </w:pPr>
          </w:p>
        </w:tc>
        <w:tc>
          <w:tcPr>
            <w:tcW w:w="492" w:type="pct"/>
            <w:tcBorders>
              <w:top w:val="nil"/>
              <w:left w:val="nil"/>
              <w:bottom w:val="single" w:sz="4" w:space="0" w:color="auto"/>
              <w:right w:val="single" w:sz="4" w:space="0" w:color="auto"/>
            </w:tcBorders>
            <w:shd w:val="clear" w:color="000000" w:fill="FDE9D9"/>
            <w:vAlign w:val="bottom"/>
            <w:hideMark/>
          </w:tcPr>
          <w:p w14:paraId="006ADF55"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No maturity</w:t>
            </w:r>
          </w:p>
        </w:tc>
        <w:tc>
          <w:tcPr>
            <w:tcW w:w="536" w:type="pct"/>
            <w:tcBorders>
              <w:top w:val="nil"/>
              <w:left w:val="nil"/>
              <w:bottom w:val="single" w:sz="4" w:space="0" w:color="auto"/>
              <w:right w:val="single" w:sz="4" w:space="0" w:color="auto"/>
            </w:tcBorders>
            <w:shd w:val="clear" w:color="000000" w:fill="FDE9D9"/>
            <w:vAlign w:val="bottom"/>
            <w:hideMark/>
          </w:tcPr>
          <w:p w14:paraId="1F06644C"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&lt; 6 months</w:t>
            </w:r>
          </w:p>
        </w:tc>
        <w:tc>
          <w:tcPr>
            <w:tcW w:w="536" w:type="pct"/>
            <w:tcBorders>
              <w:top w:val="nil"/>
              <w:left w:val="nil"/>
              <w:bottom w:val="single" w:sz="4" w:space="0" w:color="auto"/>
              <w:right w:val="single" w:sz="4" w:space="0" w:color="auto"/>
            </w:tcBorders>
            <w:shd w:val="clear" w:color="000000" w:fill="FDE9D9"/>
            <w:vAlign w:val="bottom"/>
            <w:hideMark/>
          </w:tcPr>
          <w:p w14:paraId="534275BA"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6 months to &lt; 1yr</w:t>
            </w:r>
          </w:p>
        </w:tc>
        <w:tc>
          <w:tcPr>
            <w:tcW w:w="536" w:type="pct"/>
            <w:tcBorders>
              <w:top w:val="nil"/>
              <w:left w:val="nil"/>
              <w:bottom w:val="single" w:sz="4" w:space="0" w:color="auto"/>
              <w:right w:val="single" w:sz="4" w:space="0" w:color="auto"/>
            </w:tcBorders>
            <w:shd w:val="clear" w:color="000000" w:fill="FDE9D9"/>
            <w:vAlign w:val="bottom"/>
            <w:hideMark/>
          </w:tcPr>
          <w:p w14:paraId="37AB35CD"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 1yr</w:t>
            </w:r>
          </w:p>
        </w:tc>
        <w:tc>
          <w:tcPr>
            <w:tcW w:w="536" w:type="pct"/>
            <w:vMerge/>
            <w:tcBorders>
              <w:top w:val="nil"/>
              <w:left w:val="single" w:sz="4" w:space="0" w:color="auto"/>
              <w:bottom w:val="single" w:sz="4" w:space="0" w:color="000000"/>
              <w:right w:val="single" w:sz="4" w:space="0" w:color="auto"/>
            </w:tcBorders>
            <w:vAlign w:val="center"/>
            <w:hideMark/>
          </w:tcPr>
          <w:p w14:paraId="3E3BD7BC" w14:textId="77777777" w:rsidR="00EF6ABC" w:rsidRPr="00EF6ABC" w:rsidRDefault="00EF6ABC" w:rsidP="00EF6ABC">
            <w:pPr>
              <w:spacing w:after="0" w:line="240" w:lineRule="auto"/>
              <w:ind w:left="0" w:firstLine="0"/>
              <w:jc w:val="left"/>
              <w:rPr>
                <w:rFonts w:ascii="Trebuchet MS" w:hAnsi="Trebuchet MS" w:cs="Calibri"/>
                <w:b/>
                <w:bCs/>
                <w:sz w:val="16"/>
                <w:szCs w:val="16"/>
              </w:rPr>
            </w:pPr>
          </w:p>
        </w:tc>
      </w:tr>
      <w:tr w:rsidR="00EF6ABC" w:rsidRPr="00E67280" w14:paraId="37A5B19D" w14:textId="77777777" w:rsidTr="00EF6ABC">
        <w:trPr>
          <w:gridAfter w:val="1"/>
          <w:wAfter w:w="7" w:type="pct"/>
          <w:trHeight w:val="405"/>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00B9EE3D"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w:t>
            </w:r>
          </w:p>
        </w:tc>
        <w:tc>
          <w:tcPr>
            <w:tcW w:w="2040" w:type="pct"/>
            <w:tcBorders>
              <w:top w:val="nil"/>
              <w:left w:val="nil"/>
              <w:bottom w:val="single" w:sz="4" w:space="0" w:color="auto"/>
              <w:right w:val="single" w:sz="4" w:space="0" w:color="auto"/>
            </w:tcBorders>
            <w:shd w:val="clear" w:color="000000" w:fill="EEECE1"/>
            <w:noWrap/>
            <w:vAlign w:val="bottom"/>
            <w:hideMark/>
          </w:tcPr>
          <w:p w14:paraId="77F5581F"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Capital: (2+3)</w:t>
            </w:r>
          </w:p>
        </w:tc>
        <w:tc>
          <w:tcPr>
            <w:tcW w:w="492" w:type="pct"/>
            <w:tcBorders>
              <w:top w:val="nil"/>
              <w:left w:val="nil"/>
              <w:bottom w:val="single" w:sz="4" w:space="0" w:color="auto"/>
              <w:right w:val="single" w:sz="4" w:space="0" w:color="auto"/>
            </w:tcBorders>
            <w:shd w:val="clear" w:color="000000" w:fill="EEECE1"/>
            <w:noWrap/>
            <w:vAlign w:val="bottom"/>
            <w:hideMark/>
          </w:tcPr>
          <w:p w14:paraId="1A42A5C9"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09DECD17"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1000.00</w:t>
            </w:r>
          </w:p>
        </w:tc>
        <w:tc>
          <w:tcPr>
            <w:tcW w:w="536" w:type="pct"/>
            <w:tcBorders>
              <w:top w:val="nil"/>
              <w:left w:val="nil"/>
              <w:bottom w:val="single" w:sz="4" w:space="0" w:color="auto"/>
              <w:right w:val="single" w:sz="4" w:space="0" w:color="auto"/>
            </w:tcBorders>
            <w:shd w:val="clear" w:color="000000" w:fill="EEECE1"/>
            <w:noWrap/>
            <w:vAlign w:val="bottom"/>
            <w:hideMark/>
          </w:tcPr>
          <w:p w14:paraId="436EA041"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0.79</w:t>
            </w:r>
          </w:p>
        </w:tc>
        <w:tc>
          <w:tcPr>
            <w:tcW w:w="536" w:type="pct"/>
            <w:tcBorders>
              <w:top w:val="nil"/>
              <w:left w:val="nil"/>
              <w:bottom w:val="single" w:sz="4" w:space="0" w:color="auto"/>
              <w:right w:val="single" w:sz="4" w:space="0" w:color="auto"/>
            </w:tcBorders>
            <w:shd w:val="clear" w:color="000000" w:fill="EEECE1"/>
            <w:noWrap/>
            <w:vAlign w:val="bottom"/>
            <w:hideMark/>
          </w:tcPr>
          <w:p w14:paraId="0606C099"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23139.60</w:t>
            </w:r>
          </w:p>
        </w:tc>
        <w:tc>
          <w:tcPr>
            <w:tcW w:w="536" w:type="pct"/>
            <w:tcBorders>
              <w:top w:val="nil"/>
              <w:left w:val="nil"/>
              <w:bottom w:val="single" w:sz="4" w:space="0" w:color="auto"/>
              <w:right w:val="single" w:sz="4" w:space="0" w:color="auto"/>
            </w:tcBorders>
            <w:shd w:val="clear" w:color="000000" w:fill="EEECE1"/>
            <w:noWrap/>
            <w:vAlign w:val="bottom"/>
            <w:hideMark/>
          </w:tcPr>
          <w:p w14:paraId="4C175F09"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24140.39</w:t>
            </w:r>
          </w:p>
        </w:tc>
      </w:tr>
      <w:tr w:rsidR="00EF6ABC" w:rsidRPr="00E67280" w14:paraId="3CE2F009" w14:textId="77777777" w:rsidTr="00EF6ABC">
        <w:trPr>
          <w:gridAfter w:val="1"/>
          <w:wAfter w:w="7" w:type="pct"/>
          <w:trHeight w:val="33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A9BA99A"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w:t>
            </w:r>
          </w:p>
        </w:tc>
        <w:tc>
          <w:tcPr>
            <w:tcW w:w="2040" w:type="pct"/>
            <w:tcBorders>
              <w:top w:val="nil"/>
              <w:left w:val="nil"/>
              <w:bottom w:val="single" w:sz="4" w:space="0" w:color="auto"/>
              <w:right w:val="single" w:sz="4" w:space="0" w:color="auto"/>
            </w:tcBorders>
            <w:shd w:val="clear" w:color="auto" w:fill="auto"/>
            <w:noWrap/>
            <w:vAlign w:val="bottom"/>
            <w:hideMark/>
          </w:tcPr>
          <w:p w14:paraId="70C6636A"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Regulatory capital</w:t>
            </w:r>
          </w:p>
        </w:tc>
        <w:tc>
          <w:tcPr>
            <w:tcW w:w="492" w:type="pct"/>
            <w:tcBorders>
              <w:top w:val="nil"/>
              <w:left w:val="nil"/>
              <w:bottom w:val="single" w:sz="4" w:space="0" w:color="auto"/>
              <w:right w:val="single" w:sz="4" w:space="0" w:color="auto"/>
            </w:tcBorders>
            <w:shd w:val="clear" w:color="auto" w:fill="auto"/>
            <w:noWrap/>
            <w:vAlign w:val="bottom"/>
            <w:hideMark/>
          </w:tcPr>
          <w:p w14:paraId="05E0DDFC"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1EB0C56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1000.00</w:t>
            </w:r>
          </w:p>
        </w:tc>
        <w:tc>
          <w:tcPr>
            <w:tcW w:w="536" w:type="pct"/>
            <w:tcBorders>
              <w:top w:val="nil"/>
              <w:left w:val="nil"/>
              <w:bottom w:val="single" w:sz="4" w:space="0" w:color="auto"/>
              <w:right w:val="single" w:sz="4" w:space="0" w:color="auto"/>
            </w:tcBorders>
            <w:shd w:val="clear" w:color="auto" w:fill="auto"/>
            <w:noWrap/>
            <w:vAlign w:val="bottom"/>
            <w:hideMark/>
          </w:tcPr>
          <w:p w14:paraId="7E926E8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52A787B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16796.74</w:t>
            </w:r>
          </w:p>
        </w:tc>
        <w:tc>
          <w:tcPr>
            <w:tcW w:w="536" w:type="pct"/>
            <w:tcBorders>
              <w:top w:val="nil"/>
              <w:left w:val="nil"/>
              <w:bottom w:val="single" w:sz="4" w:space="0" w:color="auto"/>
              <w:right w:val="single" w:sz="4" w:space="0" w:color="auto"/>
            </w:tcBorders>
            <w:shd w:val="clear" w:color="auto" w:fill="auto"/>
            <w:noWrap/>
            <w:vAlign w:val="bottom"/>
            <w:hideMark/>
          </w:tcPr>
          <w:p w14:paraId="000E3A65"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17796.74</w:t>
            </w:r>
          </w:p>
        </w:tc>
      </w:tr>
      <w:tr w:rsidR="00EF6ABC" w:rsidRPr="00E67280" w14:paraId="1E11C3B9" w14:textId="77777777" w:rsidTr="00EF6ABC">
        <w:trPr>
          <w:gridAfter w:val="1"/>
          <w:wAfter w:w="7" w:type="pct"/>
          <w:trHeight w:val="33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91F5DB7"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3</w:t>
            </w:r>
          </w:p>
        </w:tc>
        <w:tc>
          <w:tcPr>
            <w:tcW w:w="2040" w:type="pct"/>
            <w:tcBorders>
              <w:top w:val="nil"/>
              <w:left w:val="nil"/>
              <w:bottom w:val="single" w:sz="4" w:space="0" w:color="auto"/>
              <w:right w:val="single" w:sz="4" w:space="0" w:color="auto"/>
            </w:tcBorders>
            <w:shd w:val="clear" w:color="auto" w:fill="auto"/>
            <w:noWrap/>
            <w:vAlign w:val="bottom"/>
            <w:hideMark/>
          </w:tcPr>
          <w:p w14:paraId="3529FB59" w14:textId="269C6218" w:rsidR="00EF6ABC" w:rsidRPr="00E67280"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Other capital instruments/term</w:t>
            </w:r>
            <w:r w:rsidRPr="00E67280">
              <w:rPr>
                <w:rFonts w:ascii="Trebuchet MS" w:hAnsi="Trebuchet MS" w:cs="Calibri"/>
                <w:sz w:val="16"/>
                <w:szCs w:val="16"/>
              </w:rPr>
              <w:t xml:space="preserve"> </w:t>
            </w:r>
            <w:r w:rsidRPr="00EF6ABC">
              <w:rPr>
                <w:rFonts w:ascii="Trebuchet MS" w:hAnsi="Trebuchet MS" w:cs="Calibri"/>
                <w:sz w:val="16"/>
                <w:szCs w:val="16"/>
              </w:rPr>
              <w:t xml:space="preserve">deposit with res </w:t>
            </w:r>
          </w:p>
          <w:p w14:paraId="735B11CA" w14:textId="114F9594"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maturity of 1 year or more</w:t>
            </w:r>
          </w:p>
        </w:tc>
        <w:tc>
          <w:tcPr>
            <w:tcW w:w="492" w:type="pct"/>
            <w:tcBorders>
              <w:top w:val="nil"/>
              <w:left w:val="nil"/>
              <w:bottom w:val="single" w:sz="4" w:space="0" w:color="auto"/>
              <w:right w:val="single" w:sz="4" w:space="0" w:color="auto"/>
            </w:tcBorders>
            <w:shd w:val="clear" w:color="auto" w:fill="auto"/>
            <w:noWrap/>
            <w:vAlign w:val="bottom"/>
            <w:hideMark/>
          </w:tcPr>
          <w:p w14:paraId="07C66A32"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61E4C4B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05BCEC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0.793</w:t>
            </w:r>
          </w:p>
        </w:tc>
        <w:tc>
          <w:tcPr>
            <w:tcW w:w="536" w:type="pct"/>
            <w:tcBorders>
              <w:top w:val="nil"/>
              <w:left w:val="nil"/>
              <w:bottom w:val="single" w:sz="4" w:space="0" w:color="auto"/>
              <w:right w:val="single" w:sz="4" w:space="0" w:color="auto"/>
            </w:tcBorders>
            <w:shd w:val="clear" w:color="auto" w:fill="auto"/>
            <w:noWrap/>
            <w:vAlign w:val="bottom"/>
            <w:hideMark/>
          </w:tcPr>
          <w:p w14:paraId="7D17FBB5" w14:textId="77777777" w:rsidR="00EF6ABC" w:rsidRPr="00EF6ABC" w:rsidRDefault="00EF6ABC" w:rsidP="00EF6ABC">
            <w:pPr>
              <w:spacing w:after="0" w:line="240" w:lineRule="auto"/>
              <w:ind w:left="0" w:firstLine="0"/>
              <w:jc w:val="right"/>
              <w:rPr>
                <w:rFonts w:ascii="Trebuchet MS" w:hAnsi="Trebuchet MS" w:cs="Calibri"/>
                <w:color w:val="F79646"/>
                <w:sz w:val="16"/>
                <w:szCs w:val="16"/>
              </w:rPr>
            </w:pPr>
            <w:r w:rsidRPr="00EF6ABC">
              <w:rPr>
                <w:rFonts w:ascii="Trebuchet MS" w:hAnsi="Trebuchet MS" w:cs="Calibri"/>
                <w:color w:val="auto"/>
                <w:sz w:val="16"/>
                <w:szCs w:val="16"/>
              </w:rPr>
              <w:t>6342.86</w:t>
            </w:r>
          </w:p>
        </w:tc>
        <w:tc>
          <w:tcPr>
            <w:tcW w:w="536" w:type="pct"/>
            <w:tcBorders>
              <w:top w:val="nil"/>
              <w:left w:val="nil"/>
              <w:bottom w:val="single" w:sz="4" w:space="0" w:color="auto"/>
              <w:right w:val="single" w:sz="4" w:space="0" w:color="auto"/>
            </w:tcBorders>
            <w:shd w:val="clear" w:color="auto" w:fill="auto"/>
            <w:noWrap/>
            <w:vAlign w:val="bottom"/>
            <w:hideMark/>
          </w:tcPr>
          <w:p w14:paraId="1C204C0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6343.65</w:t>
            </w:r>
          </w:p>
        </w:tc>
      </w:tr>
      <w:tr w:rsidR="00EF6ABC" w:rsidRPr="00E67280" w14:paraId="281E078C" w14:textId="77777777" w:rsidTr="00EF6ABC">
        <w:trPr>
          <w:gridAfter w:val="1"/>
          <w:wAfter w:w="7" w:type="pct"/>
          <w:trHeight w:val="630"/>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2A8E4A81"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4</w:t>
            </w:r>
          </w:p>
        </w:tc>
        <w:tc>
          <w:tcPr>
            <w:tcW w:w="2040" w:type="pct"/>
            <w:tcBorders>
              <w:top w:val="nil"/>
              <w:left w:val="nil"/>
              <w:bottom w:val="single" w:sz="4" w:space="0" w:color="auto"/>
              <w:right w:val="single" w:sz="4" w:space="0" w:color="auto"/>
            </w:tcBorders>
            <w:shd w:val="clear" w:color="000000" w:fill="EEECE1"/>
            <w:vAlign w:val="bottom"/>
            <w:hideMark/>
          </w:tcPr>
          <w:p w14:paraId="7FE7D231" w14:textId="77777777" w:rsidR="00EF6ABC" w:rsidRPr="00E67280"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Retail deposits and deposits from small</w:t>
            </w:r>
          </w:p>
          <w:p w14:paraId="2FCCF67B" w14:textId="1CFF0ECF"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xml:space="preserve"> business customers: (5+6)</w:t>
            </w:r>
          </w:p>
        </w:tc>
        <w:tc>
          <w:tcPr>
            <w:tcW w:w="492" w:type="pct"/>
            <w:tcBorders>
              <w:top w:val="nil"/>
              <w:left w:val="nil"/>
              <w:bottom w:val="single" w:sz="4" w:space="0" w:color="auto"/>
              <w:right w:val="single" w:sz="4" w:space="0" w:color="auto"/>
            </w:tcBorders>
            <w:shd w:val="clear" w:color="000000" w:fill="EEECE1"/>
            <w:noWrap/>
            <w:vAlign w:val="bottom"/>
            <w:hideMark/>
          </w:tcPr>
          <w:p w14:paraId="6518885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61616.68</w:t>
            </w:r>
          </w:p>
        </w:tc>
        <w:tc>
          <w:tcPr>
            <w:tcW w:w="536" w:type="pct"/>
            <w:tcBorders>
              <w:top w:val="nil"/>
              <w:left w:val="nil"/>
              <w:bottom w:val="single" w:sz="4" w:space="0" w:color="auto"/>
              <w:right w:val="single" w:sz="4" w:space="0" w:color="auto"/>
            </w:tcBorders>
            <w:shd w:val="clear" w:color="000000" w:fill="EEECE1"/>
            <w:noWrap/>
            <w:vAlign w:val="bottom"/>
            <w:hideMark/>
          </w:tcPr>
          <w:p w14:paraId="7932C877"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17773.44</w:t>
            </w:r>
          </w:p>
        </w:tc>
        <w:tc>
          <w:tcPr>
            <w:tcW w:w="536" w:type="pct"/>
            <w:tcBorders>
              <w:top w:val="nil"/>
              <w:left w:val="nil"/>
              <w:bottom w:val="single" w:sz="4" w:space="0" w:color="auto"/>
              <w:right w:val="single" w:sz="4" w:space="0" w:color="auto"/>
            </w:tcBorders>
            <w:shd w:val="clear" w:color="000000" w:fill="EEECE1"/>
            <w:noWrap/>
            <w:vAlign w:val="bottom"/>
            <w:hideMark/>
          </w:tcPr>
          <w:p w14:paraId="2C418826"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22789.99</w:t>
            </w:r>
          </w:p>
        </w:tc>
        <w:tc>
          <w:tcPr>
            <w:tcW w:w="536" w:type="pct"/>
            <w:tcBorders>
              <w:top w:val="nil"/>
              <w:left w:val="nil"/>
              <w:bottom w:val="single" w:sz="4" w:space="0" w:color="auto"/>
              <w:right w:val="single" w:sz="4" w:space="0" w:color="auto"/>
            </w:tcBorders>
            <w:shd w:val="clear" w:color="000000" w:fill="EEECE1"/>
            <w:noWrap/>
            <w:vAlign w:val="bottom"/>
            <w:hideMark/>
          </w:tcPr>
          <w:p w14:paraId="6910EAA6"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4906E222"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93664.89</w:t>
            </w:r>
          </w:p>
        </w:tc>
      </w:tr>
      <w:tr w:rsidR="00EF6ABC" w:rsidRPr="00E67280" w14:paraId="48C31FC6" w14:textId="77777777" w:rsidTr="00EF6ABC">
        <w:trPr>
          <w:gridAfter w:val="1"/>
          <w:wAfter w:w="7" w:type="pct"/>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3144D7E"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5</w:t>
            </w:r>
          </w:p>
        </w:tc>
        <w:tc>
          <w:tcPr>
            <w:tcW w:w="2040" w:type="pct"/>
            <w:tcBorders>
              <w:top w:val="nil"/>
              <w:left w:val="nil"/>
              <w:bottom w:val="single" w:sz="4" w:space="0" w:color="auto"/>
              <w:right w:val="single" w:sz="4" w:space="0" w:color="auto"/>
            </w:tcBorders>
            <w:shd w:val="clear" w:color="auto" w:fill="auto"/>
            <w:noWrap/>
            <w:vAlign w:val="bottom"/>
            <w:hideMark/>
          </w:tcPr>
          <w:p w14:paraId="5CEDA720"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Stable deposits</w:t>
            </w:r>
          </w:p>
        </w:tc>
        <w:tc>
          <w:tcPr>
            <w:tcW w:w="492" w:type="pct"/>
            <w:tcBorders>
              <w:top w:val="nil"/>
              <w:left w:val="nil"/>
              <w:bottom w:val="single" w:sz="4" w:space="0" w:color="auto"/>
              <w:right w:val="single" w:sz="4" w:space="0" w:color="auto"/>
            </w:tcBorders>
            <w:shd w:val="clear" w:color="auto" w:fill="auto"/>
            <w:noWrap/>
            <w:vAlign w:val="bottom"/>
            <w:hideMark/>
          </w:tcPr>
          <w:p w14:paraId="243153F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13854.75</w:t>
            </w:r>
          </w:p>
        </w:tc>
        <w:tc>
          <w:tcPr>
            <w:tcW w:w="536" w:type="pct"/>
            <w:tcBorders>
              <w:top w:val="nil"/>
              <w:left w:val="nil"/>
              <w:bottom w:val="single" w:sz="4" w:space="0" w:color="auto"/>
              <w:right w:val="single" w:sz="4" w:space="0" w:color="auto"/>
            </w:tcBorders>
            <w:shd w:val="clear" w:color="auto" w:fill="auto"/>
            <w:noWrap/>
            <w:vAlign w:val="bottom"/>
            <w:hideMark/>
          </w:tcPr>
          <w:p w14:paraId="136FD0D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6469.29</w:t>
            </w:r>
          </w:p>
        </w:tc>
        <w:tc>
          <w:tcPr>
            <w:tcW w:w="536" w:type="pct"/>
            <w:tcBorders>
              <w:top w:val="nil"/>
              <w:left w:val="nil"/>
              <w:bottom w:val="single" w:sz="4" w:space="0" w:color="auto"/>
              <w:right w:val="single" w:sz="4" w:space="0" w:color="auto"/>
            </w:tcBorders>
            <w:shd w:val="clear" w:color="auto" w:fill="auto"/>
            <w:noWrap/>
            <w:vAlign w:val="bottom"/>
            <w:hideMark/>
          </w:tcPr>
          <w:p w14:paraId="43AB062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13731.92</w:t>
            </w:r>
          </w:p>
        </w:tc>
        <w:tc>
          <w:tcPr>
            <w:tcW w:w="536" w:type="pct"/>
            <w:tcBorders>
              <w:top w:val="nil"/>
              <w:left w:val="nil"/>
              <w:bottom w:val="single" w:sz="4" w:space="0" w:color="auto"/>
              <w:right w:val="single" w:sz="4" w:space="0" w:color="auto"/>
            </w:tcBorders>
            <w:shd w:val="clear" w:color="auto" w:fill="auto"/>
            <w:noWrap/>
            <w:vAlign w:val="bottom"/>
            <w:hideMark/>
          </w:tcPr>
          <w:p w14:paraId="13187F75"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DDE6B32"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32353.15</w:t>
            </w:r>
          </w:p>
        </w:tc>
      </w:tr>
      <w:tr w:rsidR="00EF6ABC" w:rsidRPr="00E67280" w14:paraId="1E8511D5" w14:textId="77777777" w:rsidTr="00EF6ABC">
        <w:trPr>
          <w:gridAfter w:val="1"/>
          <w:wAfter w:w="7" w:type="pct"/>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0A6DB21"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6</w:t>
            </w:r>
          </w:p>
        </w:tc>
        <w:tc>
          <w:tcPr>
            <w:tcW w:w="2040" w:type="pct"/>
            <w:tcBorders>
              <w:top w:val="nil"/>
              <w:left w:val="nil"/>
              <w:bottom w:val="single" w:sz="4" w:space="0" w:color="auto"/>
              <w:right w:val="single" w:sz="4" w:space="0" w:color="auto"/>
            </w:tcBorders>
            <w:shd w:val="clear" w:color="auto" w:fill="auto"/>
            <w:noWrap/>
            <w:vAlign w:val="bottom"/>
            <w:hideMark/>
          </w:tcPr>
          <w:p w14:paraId="1C313F8E"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Less stable deposits</w:t>
            </w:r>
          </w:p>
        </w:tc>
        <w:tc>
          <w:tcPr>
            <w:tcW w:w="492" w:type="pct"/>
            <w:tcBorders>
              <w:top w:val="nil"/>
              <w:left w:val="nil"/>
              <w:bottom w:val="single" w:sz="4" w:space="0" w:color="auto"/>
              <w:right w:val="single" w:sz="4" w:space="0" w:color="auto"/>
            </w:tcBorders>
            <w:shd w:val="clear" w:color="auto" w:fill="auto"/>
            <w:noWrap/>
            <w:vAlign w:val="bottom"/>
            <w:hideMark/>
          </w:tcPr>
          <w:p w14:paraId="285FF7C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47761.93</w:t>
            </w:r>
          </w:p>
        </w:tc>
        <w:tc>
          <w:tcPr>
            <w:tcW w:w="536" w:type="pct"/>
            <w:tcBorders>
              <w:top w:val="nil"/>
              <w:left w:val="nil"/>
              <w:bottom w:val="single" w:sz="4" w:space="0" w:color="auto"/>
              <w:right w:val="single" w:sz="4" w:space="0" w:color="auto"/>
            </w:tcBorders>
            <w:shd w:val="clear" w:color="auto" w:fill="auto"/>
            <w:noWrap/>
            <w:vAlign w:val="bottom"/>
            <w:hideMark/>
          </w:tcPr>
          <w:p w14:paraId="04B0DCA2"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11304.16</w:t>
            </w:r>
          </w:p>
        </w:tc>
        <w:tc>
          <w:tcPr>
            <w:tcW w:w="536" w:type="pct"/>
            <w:tcBorders>
              <w:top w:val="nil"/>
              <w:left w:val="nil"/>
              <w:bottom w:val="single" w:sz="4" w:space="0" w:color="auto"/>
              <w:right w:val="single" w:sz="4" w:space="0" w:color="auto"/>
            </w:tcBorders>
            <w:shd w:val="clear" w:color="auto" w:fill="auto"/>
            <w:noWrap/>
            <w:vAlign w:val="bottom"/>
            <w:hideMark/>
          </w:tcPr>
          <w:p w14:paraId="100CD41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9058.07</w:t>
            </w:r>
          </w:p>
        </w:tc>
        <w:tc>
          <w:tcPr>
            <w:tcW w:w="536" w:type="pct"/>
            <w:tcBorders>
              <w:top w:val="nil"/>
              <w:left w:val="nil"/>
              <w:bottom w:val="single" w:sz="4" w:space="0" w:color="auto"/>
              <w:right w:val="single" w:sz="4" w:space="0" w:color="auto"/>
            </w:tcBorders>
            <w:shd w:val="clear" w:color="auto" w:fill="auto"/>
            <w:noWrap/>
            <w:vAlign w:val="bottom"/>
            <w:hideMark/>
          </w:tcPr>
          <w:p w14:paraId="573105A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0EB3B07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61311.74</w:t>
            </w:r>
          </w:p>
        </w:tc>
      </w:tr>
      <w:tr w:rsidR="00EF6ABC" w:rsidRPr="00E67280" w14:paraId="7F721568" w14:textId="77777777" w:rsidTr="00EF6ABC">
        <w:trPr>
          <w:gridAfter w:val="1"/>
          <w:wAfter w:w="7" w:type="pct"/>
          <w:trHeight w:val="405"/>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7209DAFD"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lastRenderedPageBreak/>
              <w:t>7</w:t>
            </w:r>
          </w:p>
        </w:tc>
        <w:tc>
          <w:tcPr>
            <w:tcW w:w="2040" w:type="pct"/>
            <w:tcBorders>
              <w:top w:val="nil"/>
              <w:left w:val="nil"/>
              <w:bottom w:val="single" w:sz="4" w:space="0" w:color="auto"/>
              <w:right w:val="single" w:sz="4" w:space="0" w:color="auto"/>
            </w:tcBorders>
            <w:shd w:val="clear" w:color="000000" w:fill="EEECE1"/>
            <w:noWrap/>
            <w:vAlign w:val="bottom"/>
            <w:hideMark/>
          </w:tcPr>
          <w:p w14:paraId="7F23081A"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Wholesale funding: (8+9)</w:t>
            </w:r>
          </w:p>
        </w:tc>
        <w:tc>
          <w:tcPr>
            <w:tcW w:w="492" w:type="pct"/>
            <w:tcBorders>
              <w:top w:val="nil"/>
              <w:left w:val="nil"/>
              <w:bottom w:val="single" w:sz="4" w:space="0" w:color="auto"/>
              <w:right w:val="single" w:sz="4" w:space="0" w:color="auto"/>
            </w:tcBorders>
            <w:shd w:val="clear" w:color="000000" w:fill="EEECE1"/>
            <w:noWrap/>
            <w:vAlign w:val="bottom"/>
            <w:hideMark/>
          </w:tcPr>
          <w:p w14:paraId="7DFAD8BC"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1B5997EA"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31407.10</w:t>
            </w:r>
          </w:p>
        </w:tc>
        <w:tc>
          <w:tcPr>
            <w:tcW w:w="536" w:type="pct"/>
            <w:tcBorders>
              <w:top w:val="nil"/>
              <w:left w:val="nil"/>
              <w:bottom w:val="single" w:sz="4" w:space="0" w:color="auto"/>
              <w:right w:val="single" w:sz="4" w:space="0" w:color="auto"/>
            </w:tcBorders>
            <w:shd w:val="clear" w:color="000000" w:fill="EEECE1"/>
            <w:noWrap/>
            <w:vAlign w:val="bottom"/>
            <w:hideMark/>
          </w:tcPr>
          <w:p w14:paraId="5725A9F9"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7165.40</w:t>
            </w:r>
          </w:p>
        </w:tc>
        <w:tc>
          <w:tcPr>
            <w:tcW w:w="536" w:type="pct"/>
            <w:tcBorders>
              <w:top w:val="nil"/>
              <w:left w:val="nil"/>
              <w:bottom w:val="single" w:sz="4" w:space="0" w:color="auto"/>
              <w:right w:val="single" w:sz="4" w:space="0" w:color="auto"/>
            </w:tcBorders>
            <w:shd w:val="clear" w:color="000000" w:fill="EEECE1"/>
            <w:noWrap/>
            <w:vAlign w:val="bottom"/>
            <w:hideMark/>
          </w:tcPr>
          <w:p w14:paraId="5AF6979D"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412339ED"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14191.27</w:t>
            </w:r>
          </w:p>
        </w:tc>
      </w:tr>
      <w:tr w:rsidR="00EF6ABC" w:rsidRPr="00E67280" w14:paraId="19418CD9" w14:textId="77777777" w:rsidTr="00EF6ABC">
        <w:trPr>
          <w:gridAfter w:val="1"/>
          <w:wAfter w:w="7" w:type="pct"/>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6AC2E97"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8</w:t>
            </w:r>
          </w:p>
        </w:tc>
        <w:tc>
          <w:tcPr>
            <w:tcW w:w="2040" w:type="pct"/>
            <w:tcBorders>
              <w:top w:val="nil"/>
              <w:left w:val="nil"/>
              <w:bottom w:val="single" w:sz="4" w:space="0" w:color="auto"/>
              <w:right w:val="single" w:sz="4" w:space="0" w:color="auto"/>
            </w:tcBorders>
            <w:shd w:val="clear" w:color="auto" w:fill="auto"/>
            <w:noWrap/>
            <w:vAlign w:val="bottom"/>
            <w:hideMark/>
          </w:tcPr>
          <w:p w14:paraId="268441C8"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Operational deposits</w:t>
            </w:r>
          </w:p>
        </w:tc>
        <w:tc>
          <w:tcPr>
            <w:tcW w:w="492" w:type="pct"/>
            <w:tcBorders>
              <w:top w:val="nil"/>
              <w:left w:val="nil"/>
              <w:bottom w:val="single" w:sz="4" w:space="0" w:color="auto"/>
              <w:right w:val="single" w:sz="4" w:space="0" w:color="auto"/>
            </w:tcBorders>
            <w:shd w:val="clear" w:color="auto" w:fill="auto"/>
            <w:noWrap/>
            <w:vAlign w:val="bottom"/>
            <w:hideMark/>
          </w:tcPr>
          <w:p w14:paraId="3ADC50D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311681B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477AAD4F"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48577E2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5F8F587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r>
      <w:tr w:rsidR="00EF6ABC" w:rsidRPr="00E67280" w14:paraId="1C6E1FCA" w14:textId="77777777" w:rsidTr="00EF6ABC">
        <w:trPr>
          <w:gridAfter w:val="1"/>
          <w:wAfter w:w="7" w:type="pct"/>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2C51C7B"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9</w:t>
            </w:r>
          </w:p>
        </w:tc>
        <w:tc>
          <w:tcPr>
            <w:tcW w:w="2040" w:type="pct"/>
            <w:tcBorders>
              <w:top w:val="nil"/>
              <w:left w:val="nil"/>
              <w:bottom w:val="single" w:sz="4" w:space="0" w:color="auto"/>
              <w:right w:val="single" w:sz="4" w:space="0" w:color="auto"/>
            </w:tcBorders>
            <w:shd w:val="clear" w:color="auto" w:fill="auto"/>
            <w:noWrap/>
            <w:vAlign w:val="bottom"/>
            <w:hideMark/>
          </w:tcPr>
          <w:p w14:paraId="5EE23E46"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Other wholesale funding</w:t>
            </w:r>
          </w:p>
        </w:tc>
        <w:tc>
          <w:tcPr>
            <w:tcW w:w="492" w:type="pct"/>
            <w:tcBorders>
              <w:top w:val="nil"/>
              <w:left w:val="nil"/>
              <w:bottom w:val="single" w:sz="4" w:space="0" w:color="auto"/>
              <w:right w:val="single" w:sz="4" w:space="0" w:color="auto"/>
            </w:tcBorders>
            <w:shd w:val="clear" w:color="auto" w:fill="auto"/>
            <w:noWrap/>
            <w:vAlign w:val="bottom"/>
            <w:hideMark/>
          </w:tcPr>
          <w:p w14:paraId="287BE7F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347F9640"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31407.10</w:t>
            </w:r>
          </w:p>
        </w:tc>
        <w:tc>
          <w:tcPr>
            <w:tcW w:w="536" w:type="pct"/>
            <w:tcBorders>
              <w:top w:val="nil"/>
              <w:left w:val="nil"/>
              <w:bottom w:val="single" w:sz="4" w:space="0" w:color="auto"/>
              <w:right w:val="single" w:sz="4" w:space="0" w:color="auto"/>
            </w:tcBorders>
            <w:shd w:val="clear" w:color="auto" w:fill="auto"/>
            <w:noWrap/>
            <w:vAlign w:val="bottom"/>
            <w:hideMark/>
          </w:tcPr>
          <w:p w14:paraId="1DB3D7B7"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7165.40</w:t>
            </w:r>
          </w:p>
        </w:tc>
        <w:tc>
          <w:tcPr>
            <w:tcW w:w="536" w:type="pct"/>
            <w:tcBorders>
              <w:top w:val="nil"/>
              <w:left w:val="nil"/>
              <w:bottom w:val="single" w:sz="4" w:space="0" w:color="auto"/>
              <w:right w:val="single" w:sz="4" w:space="0" w:color="auto"/>
            </w:tcBorders>
            <w:shd w:val="clear" w:color="auto" w:fill="auto"/>
            <w:noWrap/>
            <w:vAlign w:val="bottom"/>
            <w:hideMark/>
          </w:tcPr>
          <w:p w14:paraId="17673F61"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6EF7330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14191.27</w:t>
            </w:r>
          </w:p>
        </w:tc>
      </w:tr>
      <w:tr w:rsidR="00EF6ABC" w:rsidRPr="00E67280" w14:paraId="203E8BB0" w14:textId="77777777" w:rsidTr="00EF6ABC">
        <w:trPr>
          <w:gridAfter w:val="1"/>
          <w:wAfter w:w="7" w:type="pct"/>
          <w:trHeight w:val="450"/>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47C64659"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10</w:t>
            </w:r>
          </w:p>
        </w:tc>
        <w:tc>
          <w:tcPr>
            <w:tcW w:w="2040" w:type="pct"/>
            <w:tcBorders>
              <w:top w:val="nil"/>
              <w:left w:val="nil"/>
              <w:bottom w:val="single" w:sz="4" w:space="0" w:color="auto"/>
              <w:right w:val="single" w:sz="4" w:space="0" w:color="auto"/>
            </w:tcBorders>
            <w:shd w:val="clear" w:color="000000" w:fill="EEECE1"/>
            <w:noWrap/>
            <w:vAlign w:val="bottom"/>
            <w:hideMark/>
          </w:tcPr>
          <w:p w14:paraId="1C85A67E"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Other liabilities: (11+12)</w:t>
            </w:r>
          </w:p>
        </w:tc>
        <w:tc>
          <w:tcPr>
            <w:tcW w:w="492" w:type="pct"/>
            <w:tcBorders>
              <w:top w:val="nil"/>
              <w:left w:val="nil"/>
              <w:bottom w:val="single" w:sz="4" w:space="0" w:color="auto"/>
              <w:right w:val="single" w:sz="4" w:space="0" w:color="auto"/>
            </w:tcBorders>
            <w:shd w:val="clear" w:color="000000" w:fill="EEECE1"/>
            <w:noWrap/>
            <w:vAlign w:val="bottom"/>
            <w:hideMark/>
          </w:tcPr>
          <w:p w14:paraId="4E50E14D"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2411.59</w:t>
            </w:r>
          </w:p>
        </w:tc>
        <w:tc>
          <w:tcPr>
            <w:tcW w:w="536" w:type="pct"/>
            <w:tcBorders>
              <w:top w:val="nil"/>
              <w:left w:val="nil"/>
              <w:bottom w:val="single" w:sz="4" w:space="0" w:color="auto"/>
              <w:right w:val="single" w:sz="4" w:space="0" w:color="auto"/>
            </w:tcBorders>
            <w:shd w:val="clear" w:color="000000" w:fill="EEECE1"/>
            <w:noWrap/>
            <w:vAlign w:val="bottom"/>
            <w:hideMark/>
          </w:tcPr>
          <w:p w14:paraId="0FE0234A"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6343.86</w:t>
            </w:r>
          </w:p>
        </w:tc>
        <w:tc>
          <w:tcPr>
            <w:tcW w:w="536" w:type="pct"/>
            <w:tcBorders>
              <w:top w:val="nil"/>
              <w:left w:val="nil"/>
              <w:bottom w:val="single" w:sz="4" w:space="0" w:color="auto"/>
              <w:right w:val="single" w:sz="4" w:space="0" w:color="auto"/>
            </w:tcBorders>
            <w:shd w:val="clear" w:color="000000" w:fill="EEECE1"/>
            <w:noWrap/>
            <w:vAlign w:val="bottom"/>
            <w:hideMark/>
          </w:tcPr>
          <w:p w14:paraId="24B678F8"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0.25</w:t>
            </w:r>
          </w:p>
        </w:tc>
        <w:tc>
          <w:tcPr>
            <w:tcW w:w="536" w:type="pct"/>
            <w:tcBorders>
              <w:top w:val="nil"/>
              <w:left w:val="nil"/>
              <w:bottom w:val="single" w:sz="4" w:space="0" w:color="auto"/>
              <w:right w:val="single" w:sz="4" w:space="0" w:color="auto"/>
            </w:tcBorders>
            <w:shd w:val="clear" w:color="000000" w:fill="EEECE1"/>
            <w:noWrap/>
            <w:vAlign w:val="bottom"/>
            <w:hideMark/>
          </w:tcPr>
          <w:p w14:paraId="074B8695"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7776B65A"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r>
      <w:tr w:rsidR="00EF6ABC" w:rsidRPr="00E67280" w14:paraId="710BBD5A" w14:textId="77777777" w:rsidTr="00EF6ABC">
        <w:trPr>
          <w:gridAfter w:val="1"/>
          <w:wAfter w:w="7" w:type="pct"/>
          <w:trHeight w:val="36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A81B57B"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11</w:t>
            </w:r>
          </w:p>
        </w:tc>
        <w:tc>
          <w:tcPr>
            <w:tcW w:w="2040" w:type="pct"/>
            <w:tcBorders>
              <w:top w:val="nil"/>
              <w:left w:val="nil"/>
              <w:bottom w:val="single" w:sz="4" w:space="0" w:color="auto"/>
              <w:right w:val="single" w:sz="4" w:space="0" w:color="auto"/>
            </w:tcBorders>
            <w:shd w:val="clear" w:color="auto" w:fill="auto"/>
            <w:noWrap/>
            <w:vAlign w:val="bottom"/>
            <w:hideMark/>
          </w:tcPr>
          <w:p w14:paraId="7D1C01A7"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NSFR derivative liabilities</w:t>
            </w:r>
          </w:p>
        </w:tc>
        <w:tc>
          <w:tcPr>
            <w:tcW w:w="492" w:type="pct"/>
            <w:tcBorders>
              <w:top w:val="nil"/>
              <w:left w:val="nil"/>
              <w:bottom w:val="single" w:sz="4" w:space="0" w:color="auto"/>
              <w:right w:val="single" w:sz="4" w:space="0" w:color="auto"/>
            </w:tcBorders>
            <w:shd w:val="clear" w:color="000000" w:fill="000000"/>
            <w:noWrap/>
            <w:vAlign w:val="bottom"/>
            <w:hideMark/>
          </w:tcPr>
          <w:p w14:paraId="367858EF"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41F886A4" w14:textId="77777777" w:rsidR="00EF6ABC" w:rsidRPr="00EF6ABC" w:rsidRDefault="00EF6ABC" w:rsidP="00EF6ABC">
            <w:pPr>
              <w:spacing w:after="0" w:line="240" w:lineRule="auto"/>
              <w:ind w:left="0" w:firstLine="0"/>
              <w:jc w:val="right"/>
              <w:rPr>
                <w:rFonts w:ascii="Trebuchet MS" w:hAnsi="Trebuchet MS" w:cs="Calibri"/>
                <w:color w:val="auto"/>
                <w:sz w:val="16"/>
                <w:szCs w:val="16"/>
              </w:rPr>
            </w:pPr>
            <w:r w:rsidRPr="00EF6ABC">
              <w:rPr>
                <w:rFonts w:ascii="Trebuchet MS" w:hAnsi="Trebuchet MS" w:cs="Calibri"/>
                <w:color w:val="auto"/>
                <w:sz w:val="16"/>
                <w:szCs w:val="16"/>
              </w:rPr>
              <w:t>0.76</w:t>
            </w:r>
          </w:p>
        </w:tc>
        <w:tc>
          <w:tcPr>
            <w:tcW w:w="536" w:type="pct"/>
            <w:tcBorders>
              <w:top w:val="nil"/>
              <w:left w:val="nil"/>
              <w:bottom w:val="single" w:sz="4" w:space="0" w:color="auto"/>
              <w:right w:val="single" w:sz="4" w:space="0" w:color="auto"/>
            </w:tcBorders>
            <w:shd w:val="clear" w:color="auto" w:fill="auto"/>
            <w:noWrap/>
            <w:vAlign w:val="bottom"/>
            <w:hideMark/>
          </w:tcPr>
          <w:p w14:paraId="765215CB" w14:textId="77777777" w:rsidR="00EF6ABC" w:rsidRPr="00EF6ABC" w:rsidRDefault="00EF6ABC" w:rsidP="00EF6ABC">
            <w:pPr>
              <w:spacing w:after="0" w:line="240" w:lineRule="auto"/>
              <w:ind w:left="0" w:firstLine="0"/>
              <w:jc w:val="right"/>
              <w:rPr>
                <w:rFonts w:ascii="Trebuchet MS" w:hAnsi="Trebuchet MS" w:cs="Calibri"/>
                <w:color w:val="auto"/>
                <w:sz w:val="16"/>
                <w:szCs w:val="16"/>
              </w:rPr>
            </w:pPr>
            <w:r w:rsidRPr="00EF6ABC">
              <w:rPr>
                <w:rFonts w:ascii="Trebuchet MS" w:hAnsi="Trebuchet MS" w:cs="Calibri"/>
                <w:color w:val="auto"/>
                <w:sz w:val="16"/>
                <w:szCs w:val="16"/>
              </w:rPr>
              <w:t>0.25</w:t>
            </w:r>
          </w:p>
        </w:tc>
        <w:tc>
          <w:tcPr>
            <w:tcW w:w="536" w:type="pct"/>
            <w:tcBorders>
              <w:top w:val="nil"/>
              <w:left w:val="nil"/>
              <w:bottom w:val="single" w:sz="4" w:space="0" w:color="auto"/>
              <w:right w:val="single" w:sz="4" w:space="0" w:color="auto"/>
            </w:tcBorders>
            <w:shd w:val="clear" w:color="auto" w:fill="auto"/>
            <w:noWrap/>
            <w:vAlign w:val="bottom"/>
            <w:hideMark/>
          </w:tcPr>
          <w:p w14:paraId="461B133E" w14:textId="77777777" w:rsidR="00EF6ABC" w:rsidRPr="00EF6ABC" w:rsidRDefault="00EF6ABC" w:rsidP="00EF6ABC">
            <w:pPr>
              <w:spacing w:after="0" w:line="240" w:lineRule="auto"/>
              <w:ind w:left="0" w:firstLine="0"/>
              <w:jc w:val="right"/>
              <w:rPr>
                <w:rFonts w:ascii="Trebuchet MS" w:hAnsi="Trebuchet MS" w:cs="Calibri"/>
                <w:color w:val="auto"/>
                <w:sz w:val="16"/>
                <w:szCs w:val="16"/>
              </w:rPr>
            </w:pPr>
            <w:r w:rsidRPr="00EF6ABC">
              <w:rPr>
                <w:rFonts w:ascii="Trebuchet MS" w:hAnsi="Trebuchet MS" w:cs="Calibri"/>
                <w:color w:val="auto"/>
                <w:sz w:val="16"/>
                <w:szCs w:val="16"/>
              </w:rPr>
              <w:t>0.00</w:t>
            </w:r>
          </w:p>
        </w:tc>
        <w:tc>
          <w:tcPr>
            <w:tcW w:w="536" w:type="pct"/>
            <w:tcBorders>
              <w:top w:val="nil"/>
              <w:left w:val="nil"/>
              <w:bottom w:val="single" w:sz="4" w:space="0" w:color="auto"/>
              <w:right w:val="single" w:sz="4" w:space="0" w:color="auto"/>
            </w:tcBorders>
            <w:shd w:val="clear" w:color="000000" w:fill="000000"/>
            <w:noWrap/>
            <w:vAlign w:val="bottom"/>
            <w:hideMark/>
          </w:tcPr>
          <w:p w14:paraId="17BE0D2A"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r>
      <w:tr w:rsidR="00EF6ABC" w:rsidRPr="00E67280" w14:paraId="08A7B84E" w14:textId="77777777" w:rsidTr="00EF6ABC">
        <w:trPr>
          <w:gridAfter w:val="1"/>
          <w:wAfter w:w="7" w:type="pct"/>
          <w:trHeight w:val="66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A6C0F44"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12</w:t>
            </w:r>
          </w:p>
        </w:tc>
        <w:tc>
          <w:tcPr>
            <w:tcW w:w="2040" w:type="pct"/>
            <w:tcBorders>
              <w:top w:val="nil"/>
              <w:left w:val="nil"/>
              <w:bottom w:val="single" w:sz="4" w:space="0" w:color="auto"/>
              <w:right w:val="single" w:sz="4" w:space="0" w:color="auto"/>
            </w:tcBorders>
            <w:shd w:val="clear" w:color="auto" w:fill="auto"/>
            <w:vAlign w:val="bottom"/>
            <w:hideMark/>
          </w:tcPr>
          <w:p w14:paraId="537747CE" w14:textId="77777777" w:rsidR="00EF6ABC" w:rsidRPr="00E67280"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All other liabilities and equity not included</w:t>
            </w:r>
          </w:p>
          <w:p w14:paraId="4E92A15B" w14:textId="08B2EE94"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xml:space="preserve"> in the above categories</w:t>
            </w:r>
          </w:p>
        </w:tc>
        <w:tc>
          <w:tcPr>
            <w:tcW w:w="492" w:type="pct"/>
            <w:tcBorders>
              <w:top w:val="nil"/>
              <w:left w:val="nil"/>
              <w:bottom w:val="single" w:sz="4" w:space="0" w:color="auto"/>
              <w:right w:val="single" w:sz="4" w:space="0" w:color="auto"/>
            </w:tcBorders>
            <w:shd w:val="clear" w:color="auto" w:fill="auto"/>
            <w:noWrap/>
            <w:vAlign w:val="bottom"/>
            <w:hideMark/>
          </w:tcPr>
          <w:p w14:paraId="6A45115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2411.5853</w:t>
            </w:r>
          </w:p>
        </w:tc>
        <w:tc>
          <w:tcPr>
            <w:tcW w:w="536" w:type="pct"/>
            <w:tcBorders>
              <w:top w:val="nil"/>
              <w:left w:val="nil"/>
              <w:bottom w:val="single" w:sz="4" w:space="0" w:color="auto"/>
              <w:right w:val="single" w:sz="4" w:space="0" w:color="auto"/>
            </w:tcBorders>
            <w:shd w:val="clear" w:color="auto" w:fill="auto"/>
            <w:noWrap/>
            <w:vAlign w:val="bottom"/>
            <w:hideMark/>
          </w:tcPr>
          <w:p w14:paraId="76B775BF"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6343.1</w:t>
            </w:r>
          </w:p>
        </w:tc>
        <w:tc>
          <w:tcPr>
            <w:tcW w:w="536" w:type="pct"/>
            <w:tcBorders>
              <w:top w:val="nil"/>
              <w:left w:val="nil"/>
              <w:bottom w:val="single" w:sz="4" w:space="0" w:color="auto"/>
              <w:right w:val="single" w:sz="4" w:space="0" w:color="auto"/>
            </w:tcBorders>
            <w:shd w:val="clear" w:color="auto" w:fill="auto"/>
            <w:noWrap/>
            <w:vAlign w:val="bottom"/>
            <w:hideMark/>
          </w:tcPr>
          <w:p w14:paraId="772D083C"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15A1DCB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7D9CEFC8"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r>
      <w:tr w:rsidR="00EF6ABC" w:rsidRPr="00E67280" w14:paraId="43D84A44" w14:textId="77777777" w:rsidTr="00EF6ABC">
        <w:trPr>
          <w:gridAfter w:val="1"/>
          <w:wAfter w:w="7" w:type="pct"/>
          <w:trHeight w:val="405"/>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25564A80"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13</w:t>
            </w:r>
          </w:p>
        </w:tc>
        <w:tc>
          <w:tcPr>
            <w:tcW w:w="2040" w:type="pct"/>
            <w:tcBorders>
              <w:top w:val="nil"/>
              <w:left w:val="nil"/>
              <w:bottom w:val="single" w:sz="4" w:space="0" w:color="auto"/>
              <w:right w:val="single" w:sz="4" w:space="0" w:color="auto"/>
            </w:tcBorders>
            <w:shd w:val="clear" w:color="auto" w:fill="auto"/>
            <w:noWrap/>
            <w:vAlign w:val="bottom"/>
            <w:hideMark/>
          </w:tcPr>
          <w:p w14:paraId="7A74D2E2" w14:textId="77777777" w:rsidR="00EF6ABC" w:rsidRPr="00EF6ABC" w:rsidRDefault="00EF6ABC" w:rsidP="00EF6ABC">
            <w:pPr>
              <w:spacing w:after="0" w:line="240" w:lineRule="auto"/>
              <w:ind w:left="0" w:firstLine="0"/>
              <w:jc w:val="left"/>
              <w:rPr>
                <w:rFonts w:ascii="Trebuchet MS" w:hAnsi="Trebuchet MS" w:cs="Calibri"/>
                <w:b/>
                <w:bCs/>
                <w:sz w:val="16"/>
                <w:szCs w:val="16"/>
              </w:rPr>
            </w:pPr>
            <w:r w:rsidRPr="00EF6ABC">
              <w:rPr>
                <w:rFonts w:ascii="Trebuchet MS" w:hAnsi="Trebuchet MS" w:cs="Calibri"/>
                <w:b/>
                <w:bCs/>
                <w:sz w:val="16"/>
                <w:szCs w:val="16"/>
              </w:rPr>
              <w:t>Total ASF (1+4+7+10)</w:t>
            </w:r>
          </w:p>
        </w:tc>
        <w:tc>
          <w:tcPr>
            <w:tcW w:w="492" w:type="pct"/>
            <w:tcBorders>
              <w:top w:val="nil"/>
              <w:left w:val="nil"/>
              <w:bottom w:val="single" w:sz="4" w:space="0" w:color="auto"/>
              <w:right w:val="single" w:sz="4" w:space="0" w:color="auto"/>
            </w:tcBorders>
            <w:shd w:val="clear" w:color="000000" w:fill="000000"/>
            <w:noWrap/>
            <w:vAlign w:val="bottom"/>
            <w:hideMark/>
          </w:tcPr>
          <w:p w14:paraId="6ECB25C1"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02744E7C"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42F397C7"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161297FF"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auto" w:fill="auto"/>
            <w:noWrap/>
            <w:vAlign w:val="bottom"/>
            <w:hideMark/>
          </w:tcPr>
          <w:p w14:paraId="625DCEED"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131996.55</w:t>
            </w:r>
          </w:p>
        </w:tc>
      </w:tr>
      <w:tr w:rsidR="00EF6ABC" w:rsidRPr="00EF6ABC" w14:paraId="06F4C7BC" w14:textId="77777777" w:rsidTr="00EF6ABC">
        <w:trPr>
          <w:trHeight w:val="510"/>
        </w:trPr>
        <w:tc>
          <w:tcPr>
            <w:tcW w:w="5000" w:type="pct"/>
            <w:gridSpan w:val="8"/>
            <w:tcBorders>
              <w:top w:val="single" w:sz="4" w:space="0" w:color="auto"/>
              <w:left w:val="single" w:sz="4" w:space="0" w:color="auto"/>
              <w:bottom w:val="single" w:sz="4" w:space="0" w:color="auto"/>
              <w:right w:val="single" w:sz="4" w:space="0" w:color="000000"/>
            </w:tcBorders>
            <w:shd w:val="clear" w:color="000000" w:fill="FDE9D9"/>
            <w:noWrap/>
            <w:vAlign w:val="bottom"/>
            <w:hideMark/>
          </w:tcPr>
          <w:p w14:paraId="5BA5E952" w14:textId="77777777" w:rsidR="00EF6ABC" w:rsidRPr="00EF6ABC" w:rsidRDefault="00EF6ABC" w:rsidP="00EF6ABC">
            <w:pPr>
              <w:spacing w:after="0" w:line="240" w:lineRule="auto"/>
              <w:ind w:left="0" w:firstLine="0"/>
              <w:jc w:val="left"/>
              <w:rPr>
                <w:rFonts w:ascii="Trebuchet MS" w:hAnsi="Trebuchet MS" w:cs="Calibri"/>
                <w:b/>
                <w:bCs/>
                <w:sz w:val="16"/>
                <w:szCs w:val="16"/>
              </w:rPr>
            </w:pPr>
            <w:r w:rsidRPr="00EF6ABC">
              <w:rPr>
                <w:rFonts w:ascii="Trebuchet MS" w:hAnsi="Trebuchet MS" w:cs="Calibri"/>
                <w:b/>
                <w:bCs/>
                <w:sz w:val="16"/>
                <w:szCs w:val="16"/>
              </w:rPr>
              <w:t xml:space="preserve">                             RSF Item</w:t>
            </w:r>
          </w:p>
        </w:tc>
      </w:tr>
      <w:tr w:rsidR="00EF6ABC" w:rsidRPr="00E67280" w14:paraId="288FB0E8" w14:textId="77777777" w:rsidTr="00EF6ABC">
        <w:trPr>
          <w:gridAfter w:val="1"/>
          <w:wAfter w:w="7" w:type="pct"/>
          <w:trHeight w:val="315"/>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779F1BB5"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14</w:t>
            </w:r>
          </w:p>
        </w:tc>
        <w:tc>
          <w:tcPr>
            <w:tcW w:w="2040" w:type="pct"/>
            <w:tcBorders>
              <w:top w:val="nil"/>
              <w:left w:val="nil"/>
              <w:bottom w:val="single" w:sz="4" w:space="0" w:color="auto"/>
              <w:right w:val="single" w:sz="4" w:space="0" w:color="auto"/>
            </w:tcBorders>
            <w:shd w:val="clear" w:color="000000" w:fill="EEECE1"/>
            <w:vAlign w:val="bottom"/>
            <w:hideMark/>
          </w:tcPr>
          <w:p w14:paraId="2DF6F999"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Total NSFR high-quality liquid assets (HQLA)</w:t>
            </w:r>
          </w:p>
        </w:tc>
        <w:tc>
          <w:tcPr>
            <w:tcW w:w="492" w:type="pct"/>
            <w:tcBorders>
              <w:top w:val="nil"/>
              <w:left w:val="nil"/>
              <w:bottom w:val="single" w:sz="4" w:space="0" w:color="auto"/>
              <w:right w:val="single" w:sz="4" w:space="0" w:color="auto"/>
            </w:tcBorders>
            <w:shd w:val="clear" w:color="000000" w:fill="000000"/>
            <w:noWrap/>
            <w:vAlign w:val="bottom"/>
            <w:hideMark/>
          </w:tcPr>
          <w:p w14:paraId="76D22C62"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77FDA894"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59393511"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02B5BE66"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EEECE1"/>
            <w:noWrap/>
            <w:vAlign w:val="bottom"/>
            <w:hideMark/>
          </w:tcPr>
          <w:p w14:paraId="1155EDC7"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1818.97</w:t>
            </w:r>
          </w:p>
        </w:tc>
      </w:tr>
      <w:tr w:rsidR="00EF6ABC" w:rsidRPr="00E67280" w14:paraId="25B4DAD4" w14:textId="77777777" w:rsidTr="00EF6ABC">
        <w:trPr>
          <w:gridAfter w:val="1"/>
          <w:wAfter w:w="7" w:type="pct"/>
          <w:trHeight w:val="645"/>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2B8274F2"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15</w:t>
            </w:r>
          </w:p>
        </w:tc>
        <w:tc>
          <w:tcPr>
            <w:tcW w:w="2040" w:type="pct"/>
            <w:tcBorders>
              <w:top w:val="nil"/>
              <w:left w:val="nil"/>
              <w:bottom w:val="single" w:sz="4" w:space="0" w:color="auto"/>
              <w:right w:val="single" w:sz="4" w:space="0" w:color="auto"/>
            </w:tcBorders>
            <w:shd w:val="clear" w:color="000000" w:fill="EEECE1"/>
            <w:vAlign w:val="bottom"/>
            <w:hideMark/>
          </w:tcPr>
          <w:p w14:paraId="46CD3863"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Deposits held at other financial institutions for operational purposes</w:t>
            </w:r>
          </w:p>
        </w:tc>
        <w:tc>
          <w:tcPr>
            <w:tcW w:w="492" w:type="pct"/>
            <w:tcBorders>
              <w:top w:val="nil"/>
              <w:left w:val="nil"/>
              <w:bottom w:val="single" w:sz="4" w:space="0" w:color="auto"/>
              <w:right w:val="single" w:sz="4" w:space="0" w:color="auto"/>
            </w:tcBorders>
            <w:shd w:val="clear" w:color="000000" w:fill="EEECE1"/>
            <w:noWrap/>
            <w:vAlign w:val="bottom"/>
            <w:hideMark/>
          </w:tcPr>
          <w:p w14:paraId="49F90AF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7225F61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355E2306"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77727B36"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7DEDC53E"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r>
      <w:tr w:rsidR="00EF6ABC" w:rsidRPr="00E67280" w14:paraId="4E8CCBC0" w14:textId="77777777" w:rsidTr="00EF6ABC">
        <w:trPr>
          <w:gridAfter w:val="1"/>
          <w:wAfter w:w="7" w:type="pct"/>
          <w:trHeight w:val="630"/>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263BC1DF"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16</w:t>
            </w:r>
          </w:p>
        </w:tc>
        <w:tc>
          <w:tcPr>
            <w:tcW w:w="2040" w:type="pct"/>
            <w:tcBorders>
              <w:top w:val="nil"/>
              <w:left w:val="nil"/>
              <w:bottom w:val="single" w:sz="4" w:space="0" w:color="auto"/>
              <w:right w:val="single" w:sz="4" w:space="0" w:color="auto"/>
            </w:tcBorders>
            <w:shd w:val="clear" w:color="000000" w:fill="EEECE1"/>
            <w:vAlign w:val="bottom"/>
            <w:hideMark/>
          </w:tcPr>
          <w:p w14:paraId="5D894D18"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Performing loans and securities: (17+18+19+21+23)</w:t>
            </w:r>
          </w:p>
        </w:tc>
        <w:tc>
          <w:tcPr>
            <w:tcW w:w="492" w:type="pct"/>
            <w:tcBorders>
              <w:top w:val="nil"/>
              <w:left w:val="nil"/>
              <w:bottom w:val="single" w:sz="4" w:space="0" w:color="auto"/>
              <w:right w:val="single" w:sz="4" w:space="0" w:color="auto"/>
            </w:tcBorders>
            <w:shd w:val="clear" w:color="000000" w:fill="EEECE1"/>
            <w:noWrap/>
            <w:vAlign w:val="bottom"/>
            <w:hideMark/>
          </w:tcPr>
          <w:p w14:paraId="775F7DB0"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627.37</w:t>
            </w:r>
          </w:p>
        </w:tc>
        <w:tc>
          <w:tcPr>
            <w:tcW w:w="536" w:type="pct"/>
            <w:tcBorders>
              <w:top w:val="nil"/>
              <w:left w:val="nil"/>
              <w:bottom w:val="single" w:sz="4" w:space="0" w:color="auto"/>
              <w:right w:val="single" w:sz="4" w:space="0" w:color="auto"/>
            </w:tcBorders>
            <w:shd w:val="clear" w:color="000000" w:fill="EEECE1"/>
            <w:noWrap/>
            <w:vAlign w:val="bottom"/>
            <w:hideMark/>
          </w:tcPr>
          <w:p w14:paraId="2565BF5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25459.20</w:t>
            </w:r>
          </w:p>
        </w:tc>
        <w:tc>
          <w:tcPr>
            <w:tcW w:w="536" w:type="pct"/>
            <w:tcBorders>
              <w:top w:val="nil"/>
              <w:left w:val="nil"/>
              <w:bottom w:val="single" w:sz="4" w:space="0" w:color="auto"/>
              <w:right w:val="single" w:sz="4" w:space="0" w:color="auto"/>
            </w:tcBorders>
            <w:shd w:val="clear" w:color="000000" w:fill="EEECE1"/>
            <w:noWrap/>
            <w:vAlign w:val="bottom"/>
            <w:hideMark/>
          </w:tcPr>
          <w:p w14:paraId="4B69ACB1"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20277.46</w:t>
            </w:r>
          </w:p>
        </w:tc>
        <w:tc>
          <w:tcPr>
            <w:tcW w:w="536" w:type="pct"/>
            <w:tcBorders>
              <w:top w:val="nil"/>
              <w:left w:val="nil"/>
              <w:bottom w:val="single" w:sz="4" w:space="0" w:color="auto"/>
              <w:right w:val="single" w:sz="4" w:space="0" w:color="auto"/>
            </w:tcBorders>
            <w:shd w:val="clear" w:color="000000" w:fill="EEECE1"/>
            <w:noWrap/>
            <w:vAlign w:val="bottom"/>
            <w:hideMark/>
          </w:tcPr>
          <w:p w14:paraId="3012DE77"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64268.51</w:t>
            </w:r>
          </w:p>
        </w:tc>
        <w:tc>
          <w:tcPr>
            <w:tcW w:w="536" w:type="pct"/>
            <w:tcBorders>
              <w:top w:val="nil"/>
              <w:left w:val="nil"/>
              <w:bottom w:val="single" w:sz="4" w:space="0" w:color="auto"/>
              <w:right w:val="single" w:sz="4" w:space="0" w:color="auto"/>
            </w:tcBorders>
            <w:shd w:val="clear" w:color="000000" w:fill="EEECE1"/>
            <w:noWrap/>
            <w:vAlign w:val="bottom"/>
            <w:hideMark/>
          </w:tcPr>
          <w:p w14:paraId="5EED3EBD"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74998.33</w:t>
            </w:r>
          </w:p>
        </w:tc>
      </w:tr>
      <w:tr w:rsidR="00EF6ABC" w:rsidRPr="00E67280" w14:paraId="2BED88DE" w14:textId="77777777" w:rsidTr="00EF6ABC">
        <w:trPr>
          <w:gridAfter w:val="1"/>
          <w:wAfter w:w="7" w:type="pct"/>
          <w:trHeight w:val="507"/>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A715E98"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17</w:t>
            </w:r>
          </w:p>
        </w:tc>
        <w:tc>
          <w:tcPr>
            <w:tcW w:w="2040" w:type="pct"/>
            <w:tcBorders>
              <w:top w:val="nil"/>
              <w:left w:val="nil"/>
              <w:bottom w:val="single" w:sz="4" w:space="0" w:color="auto"/>
              <w:right w:val="single" w:sz="4" w:space="0" w:color="auto"/>
            </w:tcBorders>
            <w:shd w:val="clear" w:color="auto" w:fill="auto"/>
            <w:vAlign w:val="bottom"/>
            <w:hideMark/>
          </w:tcPr>
          <w:p w14:paraId="3A469887"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Performing loans to financial institutions secured by Level 1 HQLA</w:t>
            </w:r>
          </w:p>
        </w:tc>
        <w:tc>
          <w:tcPr>
            <w:tcW w:w="492" w:type="pct"/>
            <w:tcBorders>
              <w:top w:val="nil"/>
              <w:left w:val="nil"/>
              <w:bottom w:val="single" w:sz="4" w:space="0" w:color="auto"/>
              <w:right w:val="single" w:sz="4" w:space="0" w:color="auto"/>
            </w:tcBorders>
            <w:shd w:val="clear" w:color="auto" w:fill="auto"/>
            <w:noWrap/>
            <w:vAlign w:val="bottom"/>
            <w:hideMark/>
          </w:tcPr>
          <w:p w14:paraId="41564C6F"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6BF0C8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0A5148F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6B696ACC"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4632F4FE"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r>
      <w:tr w:rsidR="00EF6ABC" w:rsidRPr="00E67280" w14:paraId="4007C6D1" w14:textId="77777777" w:rsidTr="00EF6ABC">
        <w:trPr>
          <w:gridAfter w:val="1"/>
          <w:wAfter w:w="7" w:type="pct"/>
          <w:trHeight w:val="714"/>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2A88942"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18</w:t>
            </w:r>
          </w:p>
        </w:tc>
        <w:tc>
          <w:tcPr>
            <w:tcW w:w="2040" w:type="pct"/>
            <w:tcBorders>
              <w:top w:val="nil"/>
              <w:left w:val="nil"/>
              <w:bottom w:val="single" w:sz="4" w:space="0" w:color="auto"/>
              <w:right w:val="single" w:sz="4" w:space="0" w:color="auto"/>
            </w:tcBorders>
            <w:shd w:val="clear" w:color="auto" w:fill="auto"/>
            <w:vAlign w:val="bottom"/>
            <w:hideMark/>
          </w:tcPr>
          <w:p w14:paraId="26A6964C"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Performing loans to financial institutions secured by non-Level 1 HQLA and unsecured performing loans to financial institutions</w:t>
            </w:r>
          </w:p>
        </w:tc>
        <w:tc>
          <w:tcPr>
            <w:tcW w:w="492" w:type="pct"/>
            <w:tcBorders>
              <w:top w:val="nil"/>
              <w:left w:val="nil"/>
              <w:bottom w:val="single" w:sz="4" w:space="0" w:color="auto"/>
              <w:right w:val="single" w:sz="4" w:space="0" w:color="auto"/>
            </w:tcBorders>
            <w:shd w:val="clear" w:color="auto" w:fill="auto"/>
            <w:noWrap/>
            <w:vAlign w:val="bottom"/>
            <w:hideMark/>
          </w:tcPr>
          <w:p w14:paraId="5FE0BBF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4B981B8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80.8875</w:t>
            </w:r>
          </w:p>
        </w:tc>
        <w:tc>
          <w:tcPr>
            <w:tcW w:w="536" w:type="pct"/>
            <w:tcBorders>
              <w:top w:val="nil"/>
              <w:left w:val="nil"/>
              <w:bottom w:val="single" w:sz="4" w:space="0" w:color="auto"/>
              <w:right w:val="single" w:sz="4" w:space="0" w:color="auto"/>
            </w:tcBorders>
            <w:shd w:val="clear" w:color="auto" w:fill="auto"/>
            <w:noWrap/>
            <w:vAlign w:val="bottom"/>
            <w:hideMark/>
          </w:tcPr>
          <w:p w14:paraId="25658667"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42E1EE4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707E802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12.133125</w:t>
            </w:r>
          </w:p>
        </w:tc>
      </w:tr>
      <w:tr w:rsidR="00EF6ABC" w:rsidRPr="00E67280" w14:paraId="31334F2B" w14:textId="77777777" w:rsidTr="00EF6ABC">
        <w:trPr>
          <w:gridAfter w:val="1"/>
          <w:wAfter w:w="7" w:type="pct"/>
          <w:trHeight w:val="696"/>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56307A3"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19</w:t>
            </w:r>
          </w:p>
        </w:tc>
        <w:tc>
          <w:tcPr>
            <w:tcW w:w="2040" w:type="pct"/>
            <w:tcBorders>
              <w:top w:val="nil"/>
              <w:left w:val="nil"/>
              <w:bottom w:val="single" w:sz="4" w:space="0" w:color="auto"/>
              <w:right w:val="single" w:sz="4" w:space="0" w:color="auto"/>
            </w:tcBorders>
            <w:shd w:val="clear" w:color="auto" w:fill="auto"/>
            <w:vAlign w:val="bottom"/>
            <w:hideMark/>
          </w:tcPr>
          <w:p w14:paraId="4328A52C"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Performing loans to non- financial corporate clients, loans to retail and small business customers, and loans to sovereigns, central banks and PSEs, of which:</w:t>
            </w:r>
          </w:p>
        </w:tc>
        <w:tc>
          <w:tcPr>
            <w:tcW w:w="492" w:type="pct"/>
            <w:tcBorders>
              <w:top w:val="nil"/>
              <w:left w:val="nil"/>
              <w:bottom w:val="single" w:sz="4" w:space="0" w:color="auto"/>
              <w:right w:val="single" w:sz="4" w:space="0" w:color="auto"/>
            </w:tcBorders>
            <w:shd w:val="clear" w:color="auto" w:fill="auto"/>
            <w:noWrap/>
            <w:vAlign w:val="bottom"/>
            <w:hideMark/>
          </w:tcPr>
          <w:p w14:paraId="0955623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BA60B5C"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18256.7831</w:t>
            </w:r>
          </w:p>
        </w:tc>
        <w:tc>
          <w:tcPr>
            <w:tcW w:w="536" w:type="pct"/>
            <w:tcBorders>
              <w:top w:val="nil"/>
              <w:left w:val="nil"/>
              <w:bottom w:val="single" w:sz="4" w:space="0" w:color="auto"/>
              <w:right w:val="single" w:sz="4" w:space="0" w:color="auto"/>
            </w:tcBorders>
            <w:shd w:val="clear" w:color="auto" w:fill="auto"/>
            <w:noWrap/>
            <w:vAlign w:val="bottom"/>
            <w:hideMark/>
          </w:tcPr>
          <w:p w14:paraId="1C0E9C6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20080.0508</w:t>
            </w:r>
          </w:p>
        </w:tc>
        <w:tc>
          <w:tcPr>
            <w:tcW w:w="536" w:type="pct"/>
            <w:tcBorders>
              <w:top w:val="nil"/>
              <w:left w:val="nil"/>
              <w:bottom w:val="single" w:sz="4" w:space="0" w:color="auto"/>
              <w:right w:val="single" w:sz="4" w:space="0" w:color="auto"/>
            </w:tcBorders>
            <w:shd w:val="clear" w:color="auto" w:fill="auto"/>
            <w:noWrap/>
            <w:vAlign w:val="bottom"/>
            <w:hideMark/>
          </w:tcPr>
          <w:p w14:paraId="7793801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47667.3728</w:t>
            </w:r>
          </w:p>
        </w:tc>
        <w:tc>
          <w:tcPr>
            <w:tcW w:w="536" w:type="pct"/>
            <w:tcBorders>
              <w:top w:val="nil"/>
              <w:left w:val="nil"/>
              <w:bottom w:val="single" w:sz="4" w:space="0" w:color="auto"/>
              <w:right w:val="single" w:sz="4" w:space="0" w:color="auto"/>
            </w:tcBorders>
            <w:shd w:val="clear" w:color="auto" w:fill="auto"/>
            <w:noWrap/>
            <w:vAlign w:val="bottom"/>
            <w:hideMark/>
          </w:tcPr>
          <w:p w14:paraId="70A62701" w14:textId="77777777" w:rsidR="00EF6ABC" w:rsidRPr="00EF6ABC" w:rsidRDefault="00EF6ABC" w:rsidP="00EF6ABC">
            <w:pPr>
              <w:spacing w:after="0" w:line="240" w:lineRule="auto"/>
              <w:ind w:left="0" w:firstLine="0"/>
              <w:jc w:val="right"/>
              <w:rPr>
                <w:rFonts w:ascii="Trebuchet MS" w:hAnsi="Trebuchet MS" w:cs="Calibri"/>
                <w:color w:val="F79646"/>
                <w:sz w:val="16"/>
                <w:szCs w:val="16"/>
              </w:rPr>
            </w:pPr>
            <w:r w:rsidRPr="00EF6ABC">
              <w:rPr>
                <w:rFonts w:ascii="Trebuchet MS" w:hAnsi="Trebuchet MS" w:cs="Calibri"/>
                <w:color w:val="auto"/>
                <w:sz w:val="16"/>
                <w:szCs w:val="16"/>
              </w:rPr>
              <w:t>58711.88</w:t>
            </w:r>
          </w:p>
        </w:tc>
      </w:tr>
      <w:tr w:rsidR="00EF6ABC" w:rsidRPr="00E67280" w14:paraId="55FF5C15" w14:textId="77777777" w:rsidTr="00EF6ABC">
        <w:trPr>
          <w:gridAfter w:val="1"/>
          <w:wAfter w:w="7" w:type="pct"/>
          <w:trHeight w:val="66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870FD90"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20</w:t>
            </w:r>
          </w:p>
        </w:tc>
        <w:tc>
          <w:tcPr>
            <w:tcW w:w="2040" w:type="pct"/>
            <w:tcBorders>
              <w:top w:val="nil"/>
              <w:left w:val="nil"/>
              <w:bottom w:val="single" w:sz="4" w:space="0" w:color="auto"/>
              <w:right w:val="single" w:sz="4" w:space="0" w:color="auto"/>
            </w:tcBorders>
            <w:shd w:val="clear" w:color="auto" w:fill="auto"/>
            <w:vAlign w:val="bottom"/>
            <w:hideMark/>
          </w:tcPr>
          <w:p w14:paraId="41BC4817" w14:textId="68EA0DD8"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xml:space="preserve">With a risk weight of less than or equal to 35% under the Basel II </w:t>
            </w:r>
            <w:r w:rsidR="002D0207" w:rsidRPr="00E67280">
              <w:rPr>
                <w:rFonts w:ascii="Trebuchet MS" w:hAnsi="Trebuchet MS" w:cs="Calibri"/>
                <w:sz w:val="16"/>
                <w:szCs w:val="16"/>
              </w:rPr>
              <w:t>Standardized</w:t>
            </w:r>
            <w:r w:rsidRPr="00EF6ABC">
              <w:rPr>
                <w:rFonts w:ascii="Trebuchet MS" w:hAnsi="Trebuchet MS" w:cs="Calibri"/>
                <w:sz w:val="16"/>
                <w:szCs w:val="16"/>
              </w:rPr>
              <w:t xml:space="preserve"> Approach for credit risk</w:t>
            </w:r>
          </w:p>
        </w:tc>
        <w:tc>
          <w:tcPr>
            <w:tcW w:w="492" w:type="pct"/>
            <w:tcBorders>
              <w:top w:val="nil"/>
              <w:left w:val="nil"/>
              <w:bottom w:val="single" w:sz="4" w:space="0" w:color="auto"/>
              <w:right w:val="single" w:sz="4" w:space="0" w:color="auto"/>
            </w:tcBorders>
            <w:shd w:val="clear" w:color="auto" w:fill="auto"/>
            <w:noWrap/>
            <w:vAlign w:val="bottom"/>
            <w:hideMark/>
          </w:tcPr>
          <w:p w14:paraId="6F267ED5"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32DCA17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552B6E9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7E3F0D5E"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7244.2503</w:t>
            </w:r>
          </w:p>
        </w:tc>
        <w:tc>
          <w:tcPr>
            <w:tcW w:w="536" w:type="pct"/>
            <w:tcBorders>
              <w:top w:val="nil"/>
              <w:left w:val="nil"/>
              <w:bottom w:val="single" w:sz="4" w:space="0" w:color="auto"/>
              <w:right w:val="single" w:sz="4" w:space="0" w:color="auto"/>
            </w:tcBorders>
            <w:shd w:val="clear" w:color="auto" w:fill="auto"/>
            <w:noWrap/>
            <w:vAlign w:val="bottom"/>
            <w:hideMark/>
          </w:tcPr>
          <w:p w14:paraId="53F0BFE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4708.76</w:t>
            </w:r>
          </w:p>
        </w:tc>
      </w:tr>
      <w:tr w:rsidR="00EF6ABC" w:rsidRPr="00E67280" w14:paraId="3C77F7A0" w14:textId="77777777" w:rsidTr="00EF6ABC">
        <w:trPr>
          <w:gridAfter w:val="1"/>
          <w:wAfter w:w="7" w:type="pct"/>
          <w:trHeight w:val="309"/>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407C76EF"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21</w:t>
            </w:r>
          </w:p>
        </w:tc>
        <w:tc>
          <w:tcPr>
            <w:tcW w:w="2040" w:type="pct"/>
            <w:tcBorders>
              <w:top w:val="nil"/>
              <w:left w:val="nil"/>
              <w:bottom w:val="single" w:sz="4" w:space="0" w:color="auto"/>
              <w:right w:val="single" w:sz="4" w:space="0" w:color="auto"/>
            </w:tcBorders>
            <w:shd w:val="clear" w:color="auto" w:fill="auto"/>
            <w:vAlign w:val="bottom"/>
            <w:hideMark/>
          </w:tcPr>
          <w:p w14:paraId="01EB787C"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Performing residential mortgages, of which:</w:t>
            </w:r>
          </w:p>
        </w:tc>
        <w:tc>
          <w:tcPr>
            <w:tcW w:w="492" w:type="pct"/>
            <w:tcBorders>
              <w:top w:val="nil"/>
              <w:left w:val="nil"/>
              <w:bottom w:val="single" w:sz="4" w:space="0" w:color="auto"/>
              <w:right w:val="single" w:sz="4" w:space="0" w:color="auto"/>
            </w:tcBorders>
            <w:shd w:val="clear" w:color="auto" w:fill="auto"/>
            <w:noWrap/>
            <w:vAlign w:val="bottom"/>
            <w:hideMark/>
          </w:tcPr>
          <w:p w14:paraId="4179CF5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791503F7"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36462220"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3B980828"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14526.512</w:t>
            </w:r>
          </w:p>
        </w:tc>
        <w:tc>
          <w:tcPr>
            <w:tcW w:w="536" w:type="pct"/>
            <w:tcBorders>
              <w:top w:val="nil"/>
              <w:left w:val="nil"/>
              <w:bottom w:val="single" w:sz="4" w:space="0" w:color="auto"/>
              <w:right w:val="single" w:sz="4" w:space="0" w:color="auto"/>
            </w:tcBorders>
            <w:shd w:val="clear" w:color="auto" w:fill="auto"/>
            <w:noWrap/>
            <w:vAlign w:val="bottom"/>
            <w:hideMark/>
          </w:tcPr>
          <w:p w14:paraId="527DBAE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10438.09</w:t>
            </w:r>
          </w:p>
        </w:tc>
      </w:tr>
      <w:tr w:rsidR="00EF6ABC" w:rsidRPr="00E67280" w14:paraId="18683C4E" w14:textId="77777777" w:rsidTr="00EF6ABC">
        <w:trPr>
          <w:gridAfter w:val="1"/>
          <w:wAfter w:w="7" w:type="pct"/>
          <w:trHeight w:val="507"/>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1638872"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22</w:t>
            </w:r>
          </w:p>
        </w:tc>
        <w:tc>
          <w:tcPr>
            <w:tcW w:w="2040" w:type="pct"/>
            <w:tcBorders>
              <w:top w:val="nil"/>
              <w:left w:val="nil"/>
              <w:bottom w:val="single" w:sz="4" w:space="0" w:color="auto"/>
              <w:right w:val="single" w:sz="4" w:space="0" w:color="auto"/>
            </w:tcBorders>
            <w:shd w:val="clear" w:color="auto" w:fill="auto"/>
            <w:vAlign w:val="bottom"/>
            <w:hideMark/>
          </w:tcPr>
          <w:p w14:paraId="427656A7" w14:textId="11863A9B"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xml:space="preserve">With a risk weight of less than or equal to 35% under the Basel II </w:t>
            </w:r>
            <w:r w:rsidR="002D0207" w:rsidRPr="00E67280">
              <w:rPr>
                <w:rFonts w:ascii="Trebuchet MS" w:hAnsi="Trebuchet MS" w:cs="Calibri"/>
                <w:sz w:val="16"/>
                <w:szCs w:val="16"/>
              </w:rPr>
              <w:t>Standardized</w:t>
            </w:r>
            <w:r w:rsidRPr="00EF6ABC">
              <w:rPr>
                <w:rFonts w:ascii="Trebuchet MS" w:hAnsi="Trebuchet MS" w:cs="Calibri"/>
                <w:sz w:val="16"/>
                <w:szCs w:val="16"/>
              </w:rPr>
              <w:t xml:space="preserve"> Approach for credit risk</w:t>
            </w:r>
          </w:p>
        </w:tc>
        <w:tc>
          <w:tcPr>
            <w:tcW w:w="492" w:type="pct"/>
            <w:tcBorders>
              <w:top w:val="nil"/>
              <w:left w:val="nil"/>
              <w:bottom w:val="single" w:sz="4" w:space="0" w:color="auto"/>
              <w:right w:val="single" w:sz="4" w:space="0" w:color="auto"/>
            </w:tcBorders>
            <w:shd w:val="clear" w:color="auto" w:fill="auto"/>
            <w:noWrap/>
            <w:vAlign w:val="bottom"/>
            <w:hideMark/>
          </w:tcPr>
          <w:p w14:paraId="50E72B52"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4F75BCC8"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72D8363F"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6BA5F6CF"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9547.2269</w:t>
            </w:r>
          </w:p>
        </w:tc>
        <w:tc>
          <w:tcPr>
            <w:tcW w:w="536" w:type="pct"/>
            <w:tcBorders>
              <w:top w:val="nil"/>
              <w:left w:val="nil"/>
              <w:bottom w:val="single" w:sz="4" w:space="0" w:color="auto"/>
              <w:right w:val="single" w:sz="4" w:space="0" w:color="auto"/>
            </w:tcBorders>
            <w:shd w:val="clear" w:color="auto" w:fill="auto"/>
            <w:noWrap/>
            <w:vAlign w:val="bottom"/>
            <w:hideMark/>
          </w:tcPr>
          <w:p w14:paraId="58FA6101"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6205.70</w:t>
            </w:r>
          </w:p>
        </w:tc>
      </w:tr>
      <w:tr w:rsidR="00EF6ABC" w:rsidRPr="00E67280" w14:paraId="7C49C707" w14:textId="77777777" w:rsidTr="00EF6ABC">
        <w:trPr>
          <w:gridAfter w:val="1"/>
          <w:wAfter w:w="7" w:type="pct"/>
          <w:trHeight w:val="498"/>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1DE471D"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23</w:t>
            </w:r>
          </w:p>
        </w:tc>
        <w:tc>
          <w:tcPr>
            <w:tcW w:w="2040" w:type="pct"/>
            <w:tcBorders>
              <w:top w:val="nil"/>
              <w:left w:val="nil"/>
              <w:bottom w:val="single" w:sz="4" w:space="0" w:color="auto"/>
              <w:right w:val="single" w:sz="4" w:space="0" w:color="auto"/>
            </w:tcBorders>
            <w:shd w:val="clear" w:color="auto" w:fill="auto"/>
            <w:vAlign w:val="bottom"/>
            <w:hideMark/>
          </w:tcPr>
          <w:p w14:paraId="775B0803"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Securities that are not in default and do not qualify as HQLA, including exchange-traded equities</w:t>
            </w:r>
          </w:p>
        </w:tc>
        <w:tc>
          <w:tcPr>
            <w:tcW w:w="492" w:type="pct"/>
            <w:tcBorders>
              <w:top w:val="nil"/>
              <w:left w:val="nil"/>
              <w:bottom w:val="single" w:sz="4" w:space="0" w:color="auto"/>
              <w:right w:val="single" w:sz="4" w:space="0" w:color="auto"/>
            </w:tcBorders>
            <w:shd w:val="clear" w:color="auto" w:fill="auto"/>
            <w:noWrap/>
            <w:vAlign w:val="bottom"/>
            <w:hideMark/>
          </w:tcPr>
          <w:p w14:paraId="7A4F4B41"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627.37</w:t>
            </w:r>
          </w:p>
        </w:tc>
        <w:tc>
          <w:tcPr>
            <w:tcW w:w="536" w:type="pct"/>
            <w:tcBorders>
              <w:top w:val="nil"/>
              <w:left w:val="nil"/>
              <w:bottom w:val="single" w:sz="4" w:space="0" w:color="auto"/>
              <w:right w:val="single" w:sz="4" w:space="0" w:color="auto"/>
            </w:tcBorders>
            <w:shd w:val="clear" w:color="auto" w:fill="auto"/>
            <w:noWrap/>
            <w:vAlign w:val="bottom"/>
            <w:hideMark/>
          </w:tcPr>
          <w:p w14:paraId="4F06F9AB"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7121.53</w:t>
            </w:r>
          </w:p>
        </w:tc>
        <w:tc>
          <w:tcPr>
            <w:tcW w:w="536" w:type="pct"/>
            <w:tcBorders>
              <w:top w:val="nil"/>
              <w:left w:val="nil"/>
              <w:bottom w:val="single" w:sz="4" w:space="0" w:color="auto"/>
              <w:right w:val="single" w:sz="4" w:space="0" w:color="auto"/>
            </w:tcBorders>
            <w:shd w:val="clear" w:color="auto" w:fill="auto"/>
            <w:noWrap/>
            <w:vAlign w:val="bottom"/>
            <w:hideMark/>
          </w:tcPr>
          <w:p w14:paraId="59A4F51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197.41</w:t>
            </w:r>
          </w:p>
        </w:tc>
        <w:tc>
          <w:tcPr>
            <w:tcW w:w="536" w:type="pct"/>
            <w:tcBorders>
              <w:top w:val="nil"/>
              <w:left w:val="nil"/>
              <w:bottom w:val="single" w:sz="4" w:space="0" w:color="auto"/>
              <w:right w:val="single" w:sz="4" w:space="0" w:color="auto"/>
            </w:tcBorders>
            <w:shd w:val="clear" w:color="auto" w:fill="auto"/>
            <w:noWrap/>
            <w:vAlign w:val="bottom"/>
            <w:hideMark/>
          </w:tcPr>
          <w:p w14:paraId="285BDA70"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2074.62</w:t>
            </w:r>
          </w:p>
        </w:tc>
        <w:tc>
          <w:tcPr>
            <w:tcW w:w="536" w:type="pct"/>
            <w:tcBorders>
              <w:top w:val="nil"/>
              <w:left w:val="nil"/>
              <w:bottom w:val="single" w:sz="4" w:space="0" w:color="auto"/>
              <w:right w:val="single" w:sz="4" w:space="0" w:color="auto"/>
            </w:tcBorders>
            <w:shd w:val="clear" w:color="auto" w:fill="auto"/>
            <w:noWrap/>
            <w:vAlign w:val="bottom"/>
            <w:hideMark/>
          </w:tcPr>
          <w:p w14:paraId="66D7B50E"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5836.23</w:t>
            </w:r>
          </w:p>
        </w:tc>
      </w:tr>
      <w:tr w:rsidR="00EF6ABC" w:rsidRPr="00E67280" w14:paraId="24C45EDC" w14:textId="77777777" w:rsidTr="00EF6ABC">
        <w:trPr>
          <w:gridAfter w:val="1"/>
          <w:wAfter w:w="7" w:type="pct"/>
          <w:trHeight w:val="375"/>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35655BCB"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24</w:t>
            </w:r>
          </w:p>
        </w:tc>
        <w:tc>
          <w:tcPr>
            <w:tcW w:w="2040" w:type="pct"/>
            <w:tcBorders>
              <w:top w:val="nil"/>
              <w:left w:val="nil"/>
              <w:bottom w:val="single" w:sz="4" w:space="0" w:color="auto"/>
              <w:right w:val="single" w:sz="4" w:space="0" w:color="auto"/>
            </w:tcBorders>
            <w:shd w:val="clear" w:color="000000" w:fill="EEECE1"/>
            <w:vAlign w:val="bottom"/>
            <w:hideMark/>
          </w:tcPr>
          <w:p w14:paraId="0C7F4527"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Other assets: (sum of rows 25 to 29)</w:t>
            </w:r>
          </w:p>
        </w:tc>
        <w:tc>
          <w:tcPr>
            <w:tcW w:w="492" w:type="pct"/>
            <w:tcBorders>
              <w:top w:val="nil"/>
              <w:left w:val="nil"/>
              <w:bottom w:val="single" w:sz="4" w:space="0" w:color="auto"/>
              <w:right w:val="single" w:sz="4" w:space="0" w:color="auto"/>
            </w:tcBorders>
            <w:shd w:val="clear" w:color="000000" w:fill="EEECE1"/>
            <w:noWrap/>
            <w:vAlign w:val="bottom"/>
            <w:hideMark/>
          </w:tcPr>
          <w:p w14:paraId="098CAACF"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3038.29</w:t>
            </w:r>
          </w:p>
        </w:tc>
        <w:tc>
          <w:tcPr>
            <w:tcW w:w="536" w:type="pct"/>
            <w:tcBorders>
              <w:top w:val="nil"/>
              <w:left w:val="nil"/>
              <w:bottom w:val="single" w:sz="4" w:space="0" w:color="auto"/>
              <w:right w:val="single" w:sz="4" w:space="0" w:color="auto"/>
            </w:tcBorders>
            <w:shd w:val="clear" w:color="000000" w:fill="EEECE1"/>
            <w:noWrap/>
            <w:vAlign w:val="bottom"/>
            <w:hideMark/>
          </w:tcPr>
          <w:p w14:paraId="74817F2B"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26F888C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27A3694C"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21159.21</w:t>
            </w:r>
          </w:p>
        </w:tc>
        <w:tc>
          <w:tcPr>
            <w:tcW w:w="536" w:type="pct"/>
            <w:tcBorders>
              <w:top w:val="nil"/>
              <w:left w:val="nil"/>
              <w:bottom w:val="single" w:sz="4" w:space="0" w:color="auto"/>
              <w:right w:val="single" w:sz="4" w:space="0" w:color="auto"/>
            </w:tcBorders>
            <w:shd w:val="clear" w:color="000000" w:fill="EEECE1"/>
            <w:noWrap/>
            <w:vAlign w:val="bottom"/>
            <w:hideMark/>
          </w:tcPr>
          <w:p w14:paraId="430B54E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24188.52</w:t>
            </w:r>
          </w:p>
        </w:tc>
      </w:tr>
      <w:tr w:rsidR="00EF6ABC" w:rsidRPr="00E67280" w14:paraId="7EEB1CED" w14:textId="77777777" w:rsidTr="00EF6ABC">
        <w:trPr>
          <w:gridAfter w:val="1"/>
          <w:wAfter w:w="7" w:type="pct"/>
          <w:trHeight w:val="318"/>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C77E1F6"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25</w:t>
            </w:r>
          </w:p>
        </w:tc>
        <w:tc>
          <w:tcPr>
            <w:tcW w:w="2040" w:type="pct"/>
            <w:tcBorders>
              <w:top w:val="nil"/>
              <w:left w:val="nil"/>
              <w:bottom w:val="single" w:sz="4" w:space="0" w:color="auto"/>
              <w:right w:val="single" w:sz="4" w:space="0" w:color="auto"/>
            </w:tcBorders>
            <w:shd w:val="clear" w:color="auto" w:fill="auto"/>
            <w:vAlign w:val="bottom"/>
            <w:hideMark/>
          </w:tcPr>
          <w:p w14:paraId="3E244B25"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Physical traded commodities, including gold</w:t>
            </w:r>
          </w:p>
        </w:tc>
        <w:tc>
          <w:tcPr>
            <w:tcW w:w="492" w:type="pct"/>
            <w:tcBorders>
              <w:top w:val="nil"/>
              <w:left w:val="nil"/>
              <w:bottom w:val="single" w:sz="4" w:space="0" w:color="auto"/>
              <w:right w:val="single" w:sz="4" w:space="0" w:color="auto"/>
            </w:tcBorders>
            <w:shd w:val="clear" w:color="auto" w:fill="auto"/>
            <w:noWrap/>
            <w:vAlign w:val="bottom"/>
            <w:hideMark/>
          </w:tcPr>
          <w:p w14:paraId="1163ADC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000000" w:fill="000000"/>
            <w:noWrap/>
            <w:vAlign w:val="bottom"/>
            <w:hideMark/>
          </w:tcPr>
          <w:p w14:paraId="380F3F68"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3C003985"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6FAB7AC1"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auto" w:fill="auto"/>
            <w:noWrap/>
            <w:vAlign w:val="bottom"/>
            <w:hideMark/>
          </w:tcPr>
          <w:p w14:paraId="20913D58"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r>
      <w:tr w:rsidR="00EF6ABC" w:rsidRPr="00E67280" w14:paraId="19FEC3F4" w14:textId="77777777" w:rsidTr="00EF6ABC">
        <w:trPr>
          <w:gridAfter w:val="1"/>
          <w:wAfter w:w="7" w:type="pct"/>
          <w:trHeight w:val="633"/>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1CC1A6A3"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26</w:t>
            </w:r>
          </w:p>
        </w:tc>
        <w:tc>
          <w:tcPr>
            <w:tcW w:w="2040" w:type="pct"/>
            <w:tcBorders>
              <w:top w:val="nil"/>
              <w:left w:val="nil"/>
              <w:bottom w:val="single" w:sz="4" w:space="0" w:color="auto"/>
              <w:right w:val="single" w:sz="4" w:space="0" w:color="auto"/>
            </w:tcBorders>
            <w:shd w:val="clear" w:color="auto" w:fill="auto"/>
            <w:vAlign w:val="bottom"/>
            <w:hideMark/>
          </w:tcPr>
          <w:p w14:paraId="4C227C7A"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Assets posted as initial margin for derivative contracts and contributions to default funds of CCPs</w:t>
            </w:r>
          </w:p>
        </w:tc>
        <w:tc>
          <w:tcPr>
            <w:tcW w:w="492" w:type="pct"/>
            <w:tcBorders>
              <w:top w:val="nil"/>
              <w:left w:val="nil"/>
              <w:bottom w:val="single" w:sz="4" w:space="0" w:color="auto"/>
              <w:right w:val="single" w:sz="4" w:space="0" w:color="auto"/>
            </w:tcBorders>
            <w:shd w:val="clear" w:color="auto" w:fill="auto"/>
            <w:noWrap/>
            <w:vAlign w:val="bottom"/>
            <w:hideMark/>
          </w:tcPr>
          <w:p w14:paraId="620E362D"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59.81</w:t>
            </w:r>
          </w:p>
        </w:tc>
        <w:tc>
          <w:tcPr>
            <w:tcW w:w="536" w:type="pct"/>
            <w:tcBorders>
              <w:top w:val="nil"/>
              <w:left w:val="nil"/>
              <w:bottom w:val="single" w:sz="4" w:space="0" w:color="auto"/>
              <w:right w:val="single" w:sz="4" w:space="0" w:color="auto"/>
            </w:tcBorders>
            <w:shd w:val="clear" w:color="auto" w:fill="auto"/>
            <w:noWrap/>
            <w:vAlign w:val="bottom"/>
            <w:hideMark/>
          </w:tcPr>
          <w:p w14:paraId="56413EB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2010525E"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2D34B019"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595481A7"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50.83476</w:t>
            </w:r>
          </w:p>
        </w:tc>
      </w:tr>
      <w:tr w:rsidR="00EF6ABC" w:rsidRPr="00E67280" w14:paraId="068CD5CD" w14:textId="77777777" w:rsidTr="00EF6ABC">
        <w:trPr>
          <w:gridAfter w:val="1"/>
          <w:wAfter w:w="7" w:type="pct"/>
          <w:trHeight w:val="375"/>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5DB02AC6"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27</w:t>
            </w:r>
          </w:p>
        </w:tc>
        <w:tc>
          <w:tcPr>
            <w:tcW w:w="2040" w:type="pct"/>
            <w:tcBorders>
              <w:top w:val="nil"/>
              <w:left w:val="nil"/>
              <w:bottom w:val="single" w:sz="4" w:space="0" w:color="auto"/>
              <w:right w:val="single" w:sz="4" w:space="0" w:color="auto"/>
            </w:tcBorders>
            <w:shd w:val="clear" w:color="auto" w:fill="auto"/>
            <w:vAlign w:val="bottom"/>
            <w:hideMark/>
          </w:tcPr>
          <w:p w14:paraId="4A65E48A" w14:textId="77777777" w:rsidR="00EF6ABC" w:rsidRPr="00EF6ABC" w:rsidRDefault="00EF6ABC" w:rsidP="00EF6ABC">
            <w:pPr>
              <w:spacing w:after="0" w:line="240" w:lineRule="auto"/>
              <w:ind w:left="0" w:firstLine="0"/>
              <w:jc w:val="left"/>
              <w:rPr>
                <w:rFonts w:ascii="Trebuchet MS" w:hAnsi="Trebuchet MS" w:cs="Calibri"/>
                <w:color w:val="auto"/>
                <w:sz w:val="16"/>
                <w:szCs w:val="16"/>
              </w:rPr>
            </w:pPr>
            <w:r w:rsidRPr="00EF6ABC">
              <w:rPr>
                <w:rFonts w:ascii="Trebuchet MS" w:hAnsi="Trebuchet MS" w:cs="Calibri"/>
                <w:color w:val="auto"/>
                <w:sz w:val="16"/>
                <w:szCs w:val="16"/>
              </w:rPr>
              <w:t>NSFR derivative assets</w:t>
            </w:r>
          </w:p>
        </w:tc>
        <w:tc>
          <w:tcPr>
            <w:tcW w:w="492" w:type="pct"/>
            <w:tcBorders>
              <w:top w:val="nil"/>
              <w:left w:val="nil"/>
              <w:bottom w:val="single" w:sz="4" w:space="0" w:color="auto"/>
              <w:right w:val="single" w:sz="4" w:space="0" w:color="auto"/>
            </w:tcBorders>
            <w:shd w:val="clear" w:color="000000" w:fill="000000"/>
            <w:noWrap/>
            <w:vAlign w:val="bottom"/>
            <w:hideMark/>
          </w:tcPr>
          <w:p w14:paraId="41FD7094"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auto" w:fill="auto"/>
            <w:noWrap/>
            <w:vAlign w:val="bottom"/>
            <w:hideMark/>
          </w:tcPr>
          <w:p w14:paraId="32D4AD91"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4135850"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152FB73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6294EE7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r>
      <w:tr w:rsidR="00EF6ABC" w:rsidRPr="00E67280" w14:paraId="477BA863" w14:textId="77777777" w:rsidTr="00EF6ABC">
        <w:trPr>
          <w:gridAfter w:val="1"/>
          <w:wAfter w:w="7" w:type="pct"/>
          <w:trHeight w:val="69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3F2BE09"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28</w:t>
            </w:r>
          </w:p>
        </w:tc>
        <w:tc>
          <w:tcPr>
            <w:tcW w:w="2040" w:type="pct"/>
            <w:tcBorders>
              <w:top w:val="nil"/>
              <w:left w:val="nil"/>
              <w:bottom w:val="single" w:sz="4" w:space="0" w:color="auto"/>
              <w:right w:val="single" w:sz="4" w:space="0" w:color="auto"/>
            </w:tcBorders>
            <w:shd w:val="clear" w:color="auto" w:fill="auto"/>
            <w:vAlign w:val="bottom"/>
            <w:hideMark/>
          </w:tcPr>
          <w:p w14:paraId="727151AF" w14:textId="77777777" w:rsidR="00EF6ABC" w:rsidRPr="00EF6ABC" w:rsidRDefault="00EF6ABC" w:rsidP="00EF6ABC">
            <w:pPr>
              <w:spacing w:after="0" w:line="240" w:lineRule="auto"/>
              <w:ind w:left="0" w:firstLine="0"/>
              <w:jc w:val="left"/>
              <w:rPr>
                <w:rFonts w:ascii="Trebuchet MS" w:hAnsi="Trebuchet MS" w:cs="Calibri"/>
                <w:color w:val="auto"/>
                <w:sz w:val="16"/>
                <w:szCs w:val="16"/>
              </w:rPr>
            </w:pPr>
            <w:r w:rsidRPr="00EF6ABC">
              <w:rPr>
                <w:rFonts w:ascii="Trebuchet MS" w:hAnsi="Trebuchet MS" w:cs="Calibri"/>
                <w:color w:val="auto"/>
                <w:sz w:val="16"/>
                <w:szCs w:val="16"/>
              </w:rPr>
              <w:t>NSFR derivative liabilities before deduction of variation margin posted</w:t>
            </w:r>
          </w:p>
        </w:tc>
        <w:tc>
          <w:tcPr>
            <w:tcW w:w="492" w:type="pct"/>
            <w:tcBorders>
              <w:top w:val="nil"/>
              <w:left w:val="nil"/>
              <w:bottom w:val="single" w:sz="4" w:space="0" w:color="auto"/>
              <w:right w:val="single" w:sz="4" w:space="0" w:color="auto"/>
            </w:tcBorders>
            <w:shd w:val="clear" w:color="000000" w:fill="000000"/>
            <w:noWrap/>
            <w:vAlign w:val="bottom"/>
            <w:hideMark/>
          </w:tcPr>
          <w:p w14:paraId="00578E6E"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 </w:t>
            </w:r>
          </w:p>
        </w:tc>
        <w:tc>
          <w:tcPr>
            <w:tcW w:w="536" w:type="pct"/>
            <w:tcBorders>
              <w:top w:val="nil"/>
              <w:left w:val="nil"/>
              <w:bottom w:val="single" w:sz="4" w:space="0" w:color="auto"/>
              <w:right w:val="single" w:sz="4" w:space="0" w:color="auto"/>
            </w:tcBorders>
            <w:shd w:val="clear" w:color="auto" w:fill="auto"/>
            <w:noWrap/>
            <w:vAlign w:val="bottom"/>
            <w:hideMark/>
          </w:tcPr>
          <w:p w14:paraId="39FFBC25"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2E1BB66"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48DF05C1"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c>
          <w:tcPr>
            <w:tcW w:w="536" w:type="pct"/>
            <w:tcBorders>
              <w:top w:val="nil"/>
              <w:left w:val="nil"/>
              <w:bottom w:val="single" w:sz="4" w:space="0" w:color="auto"/>
              <w:right w:val="single" w:sz="4" w:space="0" w:color="auto"/>
            </w:tcBorders>
            <w:shd w:val="clear" w:color="auto" w:fill="auto"/>
            <w:noWrap/>
            <w:vAlign w:val="bottom"/>
            <w:hideMark/>
          </w:tcPr>
          <w:p w14:paraId="2EECA4D1"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w:t>
            </w:r>
          </w:p>
        </w:tc>
      </w:tr>
      <w:tr w:rsidR="00EF6ABC" w:rsidRPr="00E67280" w14:paraId="39445A91" w14:textId="77777777" w:rsidTr="00EF6ABC">
        <w:trPr>
          <w:gridAfter w:val="1"/>
          <w:wAfter w:w="7" w:type="pct"/>
          <w:trHeight w:val="73"/>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DF7BC39"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29</w:t>
            </w:r>
          </w:p>
        </w:tc>
        <w:tc>
          <w:tcPr>
            <w:tcW w:w="2040" w:type="pct"/>
            <w:tcBorders>
              <w:top w:val="nil"/>
              <w:left w:val="nil"/>
              <w:bottom w:val="single" w:sz="4" w:space="0" w:color="auto"/>
              <w:right w:val="single" w:sz="4" w:space="0" w:color="auto"/>
            </w:tcBorders>
            <w:shd w:val="clear" w:color="auto" w:fill="auto"/>
            <w:vAlign w:val="bottom"/>
            <w:hideMark/>
          </w:tcPr>
          <w:p w14:paraId="53FCC3E0"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All other assets not included in the above categories</w:t>
            </w:r>
          </w:p>
        </w:tc>
        <w:tc>
          <w:tcPr>
            <w:tcW w:w="492" w:type="pct"/>
            <w:tcBorders>
              <w:top w:val="nil"/>
              <w:left w:val="nil"/>
              <w:bottom w:val="single" w:sz="4" w:space="0" w:color="auto"/>
              <w:right w:val="single" w:sz="4" w:space="0" w:color="auto"/>
            </w:tcBorders>
            <w:shd w:val="clear" w:color="auto" w:fill="auto"/>
            <w:noWrap/>
            <w:vAlign w:val="bottom"/>
            <w:hideMark/>
          </w:tcPr>
          <w:p w14:paraId="22F35B3E"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2978.48</w:t>
            </w:r>
          </w:p>
        </w:tc>
        <w:tc>
          <w:tcPr>
            <w:tcW w:w="536" w:type="pct"/>
            <w:tcBorders>
              <w:top w:val="nil"/>
              <w:left w:val="nil"/>
              <w:bottom w:val="single" w:sz="4" w:space="0" w:color="auto"/>
              <w:right w:val="single" w:sz="4" w:space="0" w:color="auto"/>
            </w:tcBorders>
            <w:shd w:val="clear" w:color="auto" w:fill="auto"/>
            <w:noWrap/>
            <w:vAlign w:val="bottom"/>
            <w:hideMark/>
          </w:tcPr>
          <w:p w14:paraId="6D001E74"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389D4C8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0.00</w:t>
            </w:r>
          </w:p>
        </w:tc>
        <w:tc>
          <w:tcPr>
            <w:tcW w:w="536" w:type="pct"/>
            <w:tcBorders>
              <w:top w:val="nil"/>
              <w:left w:val="nil"/>
              <w:bottom w:val="single" w:sz="4" w:space="0" w:color="auto"/>
              <w:right w:val="single" w:sz="4" w:space="0" w:color="auto"/>
            </w:tcBorders>
            <w:shd w:val="clear" w:color="auto" w:fill="auto"/>
            <w:noWrap/>
            <w:vAlign w:val="bottom"/>
            <w:hideMark/>
          </w:tcPr>
          <w:p w14:paraId="058E227A"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21159.21</w:t>
            </w:r>
          </w:p>
        </w:tc>
        <w:tc>
          <w:tcPr>
            <w:tcW w:w="536" w:type="pct"/>
            <w:tcBorders>
              <w:top w:val="nil"/>
              <w:left w:val="nil"/>
              <w:bottom w:val="single" w:sz="4" w:space="0" w:color="auto"/>
              <w:right w:val="single" w:sz="4" w:space="0" w:color="auto"/>
            </w:tcBorders>
            <w:shd w:val="clear" w:color="auto" w:fill="auto"/>
            <w:noWrap/>
            <w:vAlign w:val="bottom"/>
            <w:hideMark/>
          </w:tcPr>
          <w:p w14:paraId="38CD5BB7" w14:textId="77777777" w:rsidR="00EF6ABC" w:rsidRPr="00EF6ABC" w:rsidRDefault="00EF6ABC" w:rsidP="00EF6ABC">
            <w:pPr>
              <w:spacing w:after="0" w:line="240" w:lineRule="auto"/>
              <w:ind w:left="0" w:firstLine="0"/>
              <w:jc w:val="right"/>
              <w:rPr>
                <w:rFonts w:ascii="Trebuchet MS" w:hAnsi="Trebuchet MS" w:cs="Calibri"/>
                <w:sz w:val="16"/>
                <w:szCs w:val="16"/>
              </w:rPr>
            </w:pPr>
            <w:r w:rsidRPr="00EF6ABC">
              <w:rPr>
                <w:rFonts w:ascii="Trebuchet MS" w:hAnsi="Trebuchet MS" w:cs="Calibri"/>
                <w:sz w:val="16"/>
                <w:szCs w:val="16"/>
              </w:rPr>
              <w:t>24137.6897</w:t>
            </w:r>
          </w:p>
        </w:tc>
      </w:tr>
      <w:tr w:rsidR="00EF6ABC" w:rsidRPr="00E67280" w14:paraId="5AEA72D7" w14:textId="77777777" w:rsidTr="00EF6ABC">
        <w:trPr>
          <w:gridAfter w:val="1"/>
          <w:wAfter w:w="7" w:type="pct"/>
          <w:trHeight w:val="480"/>
        </w:trPr>
        <w:tc>
          <w:tcPr>
            <w:tcW w:w="318" w:type="pct"/>
            <w:tcBorders>
              <w:top w:val="nil"/>
              <w:left w:val="single" w:sz="4" w:space="0" w:color="auto"/>
              <w:bottom w:val="single" w:sz="4" w:space="0" w:color="auto"/>
              <w:right w:val="single" w:sz="4" w:space="0" w:color="auto"/>
            </w:tcBorders>
            <w:shd w:val="clear" w:color="000000" w:fill="EEECE1"/>
            <w:noWrap/>
            <w:vAlign w:val="center"/>
            <w:hideMark/>
          </w:tcPr>
          <w:p w14:paraId="0E533369" w14:textId="77777777" w:rsidR="00EF6ABC" w:rsidRPr="00EF6ABC" w:rsidRDefault="00EF6ABC" w:rsidP="00EF6ABC">
            <w:pPr>
              <w:spacing w:after="0" w:line="240" w:lineRule="auto"/>
              <w:ind w:left="0" w:firstLine="0"/>
              <w:jc w:val="center"/>
              <w:rPr>
                <w:rFonts w:ascii="Trebuchet MS" w:hAnsi="Trebuchet MS" w:cs="Calibri"/>
                <w:sz w:val="16"/>
                <w:szCs w:val="16"/>
              </w:rPr>
            </w:pPr>
            <w:r w:rsidRPr="00EF6ABC">
              <w:rPr>
                <w:rFonts w:ascii="Trebuchet MS" w:hAnsi="Trebuchet MS" w:cs="Calibri"/>
                <w:sz w:val="16"/>
                <w:szCs w:val="16"/>
              </w:rPr>
              <w:t>30</w:t>
            </w:r>
          </w:p>
        </w:tc>
        <w:tc>
          <w:tcPr>
            <w:tcW w:w="2040" w:type="pct"/>
            <w:tcBorders>
              <w:top w:val="nil"/>
              <w:left w:val="nil"/>
              <w:bottom w:val="single" w:sz="4" w:space="0" w:color="auto"/>
              <w:right w:val="single" w:sz="4" w:space="0" w:color="auto"/>
            </w:tcBorders>
            <w:shd w:val="clear" w:color="000000" w:fill="EEECE1"/>
            <w:vAlign w:val="bottom"/>
            <w:hideMark/>
          </w:tcPr>
          <w:p w14:paraId="28E8089B" w14:textId="77777777" w:rsidR="00EF6ABC" w:rsidRPr="00EF6ABC" w:rsidRDefault="00EF6ABC" w:rsidP="00EF6ABC">
            <w:pPr>
              <w:spacing w:after="0" w:line="240" w:lineRule="auto"/>
              <w:ind w:left="0" w:firstLine="0"/>
              <w:jc w:val="left"/>
              <w:rPr>
                <w:rFonts w:ascii="Trebuchet MS" w:hAnsi="Trebuchet MS" w:cs="Calibri"/>
                <w:sz w:val="16"/>
                <w:szCs w:val="16"/>
              </w:rPr>
            </w:pPr>
            <w:r w:rsidRPr="00EF6ABC">
              <w:rPr>
                <w:rFonts w:ascii="Trebuchet MS" w:hAnsi="Trebuchet MS" w:cs="Calibri"/>
                <w:sz w:val="16"/>
                <w:szCs w:val="16"/>
              </w:rPr>
              <w:t>Off-balance sheet items</w:t>
            </w:r>
          </w:p>
        </w:tc>
        <w:tc>
          <w:tcPr>
            <w:tcW w:w="492" w:type="pct"/>
            <w:tcBorders>
              <w:top w:val="nil"/>
              <w:left w:val="nil"/>
              <w:bottom w:val="single" w:sz="4" w:space="0" w:color="auto"/>
              <w:right w:val="single" w:sz="4" w:space="0" w:color="auto"/>
            </w:tcBorders>
            <w:shd w:val="clear" w:color="000000" w:fill="EEECE1"/>
            <w:noWrap/>
            <w:vAlign w:val="bottom"/>
            <w:hideMark/>
          </w:tcPr>
          <w:p w14:paraId="689EE465"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7487.78</w:t>
            </w:r>
          </w:p>
        </w:tc>
        <w:tc>
          <w:tcPr>
            <w:tcW w:w="536" w:type="pct"/>
            <w:tcBorders>
              <w:top w:val="nil"/>
              <w:left w:val="nil"/>
              <w:bottom w:val="single" w:sz="4" w:space="0" w:color="auto"/>
              <w:right w:val="single" w:sz="4" w:space="0" w:color="auto"/>
            </w:tcBorders>
            <w:shd w:val="clear" w:color="000000" w:fill="EEECE1"/>
            <w:noWrap/>
            <w:vAlign w:val="bottom"/>
            <w:hideMark/>
          </w:tcPr>
          <w:p w14:paraId="32ACD879"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2BF9755F"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1C188811"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0.00</w:t>
            </w:r>
          </w:p>
        </w:tc>
        <w:tc>
          <w:tcPr>
            <w:tcW w:w="536" w:type="pct"/>
            <w:tcBorders>
              <w:top w:val="nil"/>
              <w:left w:val="nil"/>
              <w:bottom w:val="single" w:sz="4" w:space="0" w:color="auto"/>
              <w:right w:val="single" w:sz="4" w:space="0" w:color="auto"/>
            </w:tcBorders>
            <w:shd w:val="clear" w:color="000000" w:fill="EEECE1"/>
            <w:noWrap/>
            <w:vAlign w:val="bottom"/>
            <w:hideMark/>
          </w:tcPr>
          <w:p w14:paraId="7428C3BF"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303.29</w:t>
            </w:r>
          </w:p>
        </w:tc>
      </w:tr>
      <w:tr w:rsidR="00EF6ABC" w:rsidRPr="00E67280" w14:paraId="7BF88C6B" w14:textId="77777777" w:rsidTr="00EF6ABC">
        <w:trPr>
          <w:gridAfter w:val="1"/>
          <w:wAfter w:w="7" w:type="pct"/>
          <w:trHeight w:val="45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6F449711"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lastRenderedPageBreak/>
              <w:t>31</w:t>
            </w:r>
          </w:p>
        </w:tc>
        <w:tc>
          <w:tcPr>
            <w:tcW w:w="2040" w:type="pct"/>
            <w:tcBorders>
              <w:top w:val="nil"/>
              <w:left w:val="nil"/>
              <w:bottom w:val="single" w:sz="4" w:space="0" w:color="auto"/>
              <w:right w:val="single" w:sz="4" w:space="0" w:color="auto"/>
            </w:tcBorders>
            <w:shd w:val="clear" w:color="auto" w:fill="auto"/>
            <w:vAlign w:val="bottom"/>
            <w:hideMark/>
          </w:tcPr>
          <w:p w14:paraId="356455C5" w14:textId="77777777" w:rsidR="00EF6ABC" w:rsidRPr="00EF6ABC" w:rsidRDefault="00EF6ABC" w:rsidP="00EF6ABC">
            <w:pPr>
              <w:spacing w:after="0" w:line="240" w:lineRule="auto"/>
              <w:ind w:left="0" w:firstLine="0"/>
              <w:jc w:val="left"/>
              <w:rPr>
                <w:rFonts w:ascii="Trebuchet MS" w:hAnsi="Trebuchet MS" w:cs="Calibri"/>
                <w:b/>
                <w:bCs/>
                <w:sz w:val="16"/>
                <w:szCs w:val="16"/>
              </w:rPr>
            </w:pPr>
            <w:r w:rsidRPr="00EF6ABC">
              <w:rPr>
                <w:rFonts w:ascii="Trebuchet MS" w:hAnsi="Trebuchet MS" w:cs="Calibri"/>
                <w:b/>
                <w:bCs/>
                <w:sz w:val="16"/>
                <w:szCs w:val="16"/>
              </w:rPr>
              <w:t>Total RSF (14+15+16+24+30)</w:t>
            </w:r>
          </w:p>
        </w:tc>
        <w:tc>
          <w:tcPr>
            <w:tcW w:w="492" w:type="pct"/>
            <w:tcBorders>
              <w:top w:val="nil"/>
              <w:left w:val="nil"/>
              <w:bottom w:val="single" w:sz="4" w:space="0" w:color="auto"/>
              <w:right w:val="single" w:sz="4" w:space="0" w:color="auto"/>
            </w:tcBorders>
            <w:shd w:val="clear" w:color="000000" w:fill="000000"/>
            <w:noWrap/>
            <w:vAlign w:val="bottom"/>
            <w:hideMark/>
          </w:tcPr>
          <w:p w14:paraId="653B444D"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2DB820BB"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0BCC68D9"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3BDF082D"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auto" w:fill="auto"/>
            <w:noWrap/>
            <w:vAlign w:val="bottom"/>
            <w:hideMark/>
          </w:tcPr>
          <w:p w14:paraId="76497ACA"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101309.13</w:t>
            </w:r>
          </w:p>
        </w:tc>
      </w:tr>
      <w:tr w:rsidR="00EF6ABC" w:rsidRPr="00E67280" w14:paraId="65910408" w14:textId="77777777" w:rsidTr="00EF6ABC">
        <w:trPr>
          <w:gridAfter w:val="1"/>
          <w:wAfter w:w="7" w:type="pct"/>
          <w:trHeight w:val="495"/>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092FDA96" w14:textId="77777777" w:rsidR="00EF6ABC" w:rsidRPr="00EF6ABC" w:rsidRDefault="00EF6ABC" w:rsidP="00EF6ABC">
            <w:pPr>
              <w:spacing w:after="0" w:line="240" w:lineRule="auto"/>
              <w:ind w:left="0" w:firstLine="0"/>
              <w:jc w:val="center"/>
              <w:rPr>
                <w:rFonts w:ascii="Trebuchet MS" w:hAnsi="Trebuchet MS" w:cs="Calibri"/>
                <w:b/>
                <w:bCs/>
                <w:sz w:val="16"/>
                <w:szCs w:val="16"/>
              </w:rPr>
            </w:pPr>
            <w:r w:rsidRPr="00EF6ABC">
              <w:rPr>
                <w:rFonts w:ascii="Trebuchet MS" w:hAnsi="Trebuchet MS" w:cs="Calibri"/>
                <w:b/>
                <w:bCs/>
                <w:sz w:val="16"/>
                <w:szCs w:val="16"/>
              </w:rPr>
              <w:t>32</w:t>
            </w:r>
          </w:p>
        </w:tc>
        <w:tc>
          <w:tcPr>
            <w:tcW w:w="2040" w:type="pct"/>
            <w:tcBorders>
              <w:top w:val="nil"/>
              <w:left w:val="nil"/>
              <w:bottom w:val="single" w:sz="4" w:space="0" w:color="auto"/>
              <w:right w:val="single" w:sz="4" w:space="0" w:color="auto"/>
            </w:tcBorders>
            <w:shd w:val="clear" w:color="auto" w:fill="auto"/>
            <w:vAlign w:val="bottom"/>
            <w:hideMark/>
          </w:tcPr>
          <w:p w14:paraId="0BE16DC2" w14:textId="77777777" w:rsidR="00EF6ABC" w:rsidRPr="00EF6ABC" w:rsidRDefault="00EF6ABC" w:rsidP="00EF6ABC">
            <w:pPr>
              <w:spacing w:after="0" w:line="240" w:lineRule="auto"/>
              <w:ind w:left="0" w:firstLine="0"/>
              <w:jc w:val="left"/>
              <w:rPr>
                <w:rFonts w:ascii="Trebuchet MS" w:hAnsi="Trebuchet MS" w:cs="Calibri"/>
                <w:b/>
                <w:bCs/>
                <w:sz w:val="16"/>
                <w:szCs w:val="16"/>
              </w:rPr>
            </w:pPr>
            <w:r w:rsidRPr="00EF6ABC">
              <w:rPr>
                <w:rFonts w:ascii="Trebuchet MS" w:hAnsi="Trebuchet MS" w:cs="Calibri"/>
                <w:b/>
                <w:bCs/>
                <w:sz w:val="16"/>
                <w:szCs w:val="16"/>
              </w:rPr>
              <w:t>Net Stable Funding Ratio (%)</w:t>
            </w:r>
          </w:p>
        </w:tc>
        <w:tc>
          <w:tcPr>
            <w:tcW w:w="492" w:type="pct"/>
            <w:tcBorders>
              <w:top w:val="nil"/>
              <w:left w:val="nil"/>
              <w:bottom w:val="single" w:sz="4" w:space="0" w:color="auto"/>
              <w:right w:val="single" w:sz="4" w:space="0" w:color="auto"/>
            </w:tcBorders>
            <w:shd w:val="clear" w:color="000000" w:fill="000000"/>
            <w:noWrap/>
            <w:vAlign w:val="bottom"/>
            <w:hideMark/>
          </w:tcPr>
          <w:p w14:paraId="623C66F8"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42471A7A"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3CCF80C1"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000000" w:fill="000000"/>
            <w:noWrap/>
            <w:vAlign w:val="bottom"/>
            <w:hideMark/>
          </w:tcPr>
          <w:p w14:paraId="7F8B3C0F" w14:textId="77777777" w:rsidR="00EF6ABC" w:rsidRPr="00EF6ABC" w:rsidRDefault="00EF6ABC" w:rsidP="00EF6ABC">
            <w:pPr>
              <w:spacing w:after="0" w:line="240" w:lineRule="auto"/>
              <w:ind w:left="0" w:firstLine="0"/>
              <w:jc w:val="left"/>
              <w:rPr>
                <w:rFonts w:ascii="Trebuchet MS" w:hAnsi="Trebuchet MS" w:cs="Calibri"/>
                <w:color w:val="FFFFFF" w:themeColor="background1"/>
                <w:sz w:val="16"/>
                <w:szCs w:val="16"/>
              </w:rPr>
            </w:pPr>
            <w:r w:rsidRPr="00EF6ABC">
              <w:rPr>
                <w:rFonts w:ascii="Trebuchet MS" w:hAnsi="Trebuchet MS" w:cs="Calibri"/>
                <w:color w:val="FFFFFF" w:themeColor="background1"/>
                <w:sz w:val="16"/>
                <w:szCs w:val="16"/>
              </w:rPr>
              <w:t> </w:t>
            </w:r>
          </w:p>
        </w:tc>
        <w:tc>
          <w:tcPr>
            <w:tcW w:w="536" w:type="pct"/>
            <w:tcBorders>
              <w:top w:val="nil"/>
              <w:left w:val="nil"/>
              <w:bottom w:val="single" w:sz="4" w:space="0" w:color="auto"/>
              <w:right w:val="single" w:sz="4" w:space="0" w:color="auto"/>
            </w:tcBorders>
            <w:shd w:val="clear" w:color="auto" w:fill="auto"/>
            <w:noWrap/>
            <w:vAlign w:val="bottom"/>
            <w:hideMark/>
          </w:tcPr>
          <w:p w14:paraId="1B8C0463" w14:textId="77777777" w:rsidR="00EF6ABC" w:rsidRPr="00EF6ABC" w:rsidRDefault="00EF6ABC" w:rsidP="00EF6ABC">
            <w:pPr>
              <w:spacing w:after="0" w:line="240" w:lineRule="auto"/>
              <w:ind w:left="0" w:firstLine="0"/>
              <w:jc w:val="right"/>
              <w:rPr>
                <w:rFonts w:ascii="Trebuchet MS" w:hAnsi="Trebuchet MS" w:cs="Calibri"/>
                <w:b/>
                <w:bCs/>
                <w:sz w:val="16"/>
                <w:szCs w:val="16"/>
              </w:rPr>
            </w:pPr>
            <w:r w:rsidRPr="00EF6ABC">
              <w:rPr>
                <w:rFonts w:ascii="Trebuchet MS" w:hAnsi="Trebuchet MS" w:cs="Calibri"/>
                <w:b/>
                <w:bCs/>
                <w:sz w:val="16"/>
                <w:szCs w:val="16"/>
              </w:rPr>
              <w:t>130.29%</w:t>
            </w:r>
          </w:p>
        </w:tc>
      </w:tr>
    </w:tbl>
    <w:p w14:paraId="551DA8C1" w14:textId="77777777" w:rsidR="002D0207" w:rsidRPr="00E67280" w:rsidRDefault="002D0207" w:rsidP="002D0207">
      <w:pPr>
        <w:spacing w:after="3" w:line="259" w:lineRule="auto"/>
        <w:ind w:left="0" w:firstLine="0"/>
        <w:jc w:val="left"/>
        <w:rPr>
          <w:rFonts w:ascii="Trebuchet MS" w:hAnsi="Trebuchet MS"/>
          <w:sz w:val="16"/>
          <w:szCs w:val="16"/>
        </w:rPr>
      </w:pPr>
    </w:p>
    <w:p w14:paraId="4B15E841" w14:textId="70600621" w:rsidR="002D0207" w:rsidRDefault="002D0207" w:rsidP="00E36300">
      <w:pPr>
        <w:spacing w:after="3" w:line="259" w:lineRule="auto"/>
        <w:ind w:left="-5"/>
        <w:jc w:val="left"/>
        <w:rPr>
          <w:rFonts w:ascii="Trebuchet MS" w:hAnsi="Trebuchet MS"/>
          <w:sz w:val="16"/>
          <w:szCs w:val="16"/>
        </w:rPr>
      </w:pPr>
    </w:p>
    <w:p w14:paraId="2ED8230A" w14:textId="34C504A2" w:rsidR="00E67280" w:rsidRDefault="00E67280" w:rsidP="00E36300">
      <w:pPr>
        <w:spacing w:after="3" w:line="259" w:lineRule="auto"/>
        <w:ind w:left="-5"/>
        <w:jc w:val="left"/>
        <w:rPr>
          <w:rFonts w:ascii="Trebuchet MS" w:hAnsi="Trebuchet MS"/>
          <w:sz w:val="16"/>
          <w:szCs w:val="16"/>
        </w:rPr>
      </w:pPr>
    </w:p>
    <w:p w14:paraId="054F9811" w14:textId="59897627" w:rsidR="00E67280" w:rsidRDefault="00E67280" w:rsidP="00E36300">
      <w:pPr>
        <w:spacing w:after="3" w:line="259" w:lineRule="auto"/>
        <w:ind w:left="-5"/>
        <w:jc w:val="left"/>
        <w:rPr>
          <w:rFonts w:ascii="Trebuchet MS" w:hAnsi="Trebuchet MS"/>
          <w:sz w:val="16"/>
          <w:szCs w:val="16"/>
        </w:rPr>
      </w:pPr>
    </w:p>
    <w:p w14:paraId="098695EE" w14:textId="0B32842F" w:rsidR="00E67280" w:rsidRDefault="00E67280" w:rsidP="00E36300">
      <w:pPr>
        <w:spacing w:after="3" w:line="259" w:lineRule="auto"/>
        <w:ind w:left="-5"/>
        <w:jc w:val="left"/>
        <w:rPr>
          <w:rFonts w:ascii="Trebuchet MS" w:hAnsi="Trebuchet MS"/>
          <w:sz w:val="16"/>
          <w:szCs w:val="16"/>
        </w:rPr>
      </w:pPr>
    </w:p>
    <w:p w14:paraId="2C05C5CF" w14:textId="74825BA8" w:rsidR="00E67280" w:rsidRDefault="00E67280" w:rsidP="00E36300">
      <w:pPr>
        <w:spacing w:after="3" w:line="259" w:lineRule="auto"/>
        <w:ind w:left="-5"/>
        <w:jc w:val="left"/>
        <w:rPr>
          <w:rFonts w:ascii="Trebuchet MS" w:hAnsi="Trebuchet MS"/>
          <w:sz w:val="16"/>
          <w:szCs w:val="16"/>
        </w:rPr>
      </w:pPr>
    </w:p>
    <w:p w14:paraId="4803247B" w14:textId="77777777" w:rsidR="00E67280" w:rsidRPr="00E67280" w:rsidRDefault="00E67280" w:rsidP="00E36300">
      <w:pPr>
        <w:spacing w:after="3" w:line="259" w:lineRule="auto"/>
        <w:ind w:left="-5"/>
        <w:jc w:val="left"/>
        <w:rPr>
          <w:rFonts w:ascii="Trebuchet MS" w:hAnsi="Trebuchet MS"/>
          <w:sz w:val="16"/>
          <w:szCs w:val="16"/>
        </w:rPr>
      </w:pPr>
    </w:p>
    <w:tbl>
      <w:tblPr>
        <w:tblStyle w:val="TableGrid"/>
        <w:tblpPr w:vertAnchor="page" w:horzAnchor="margin" w:tblpY="4780"/>
        <w:tblOverlap w:val="never"/>
        <w:tblW w:w="5000" w:type="pct"/>
        <w:tblInd w:w="0" w:type="dxa"/>
        <w:tblCellMar>
          <w:top w:w="40" w:type="dxa"/>
          <w:left w:w="107" w:type="dxa"/>
          <w:bottom w:w="3" w:type="dxa"/>
          <w:right w:w="67" w:type="dxa"/>
        </w:tblCellMar>
        <w:tblLook w:val="04A0" w:firstRow="1" w:lastRow="0" w:firstColumn="1" w:lastColumn="0" w:noHBand="0" w:noVBand="1"/>
      </w:tblPr>
      <w:tblGrid>
        <w:gridCol w:w="516"/>
        <w:gridCol w:w="3809"/>
        <w:gridCol w:w="1049"/>
        <w:gridCol w:w="966"/>
        <w:gridCol w:w="1054"/>
        <w:gridCol w:w="974"/>
        <w:gridCol w:w="977"/>
      </w:tblGrid>
      <w:tr w:rsidR="002D0207" w:rsidRPr="00E67280" w14:paraId="7112390E" w14:textId="77777777" w:rsidTr="00E67280">
        <w:trPr>
          <w:trHeight w:val="4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EBF1DE"/>
            <w:vAlign w:val="bottom"/>
          </w:tcPr>
          <w:p w14:paraId="6100A6F7" w14:textId="77777777" w:rsidR="002D0207" w:rsidRPr="00E67280" w:rsidRDefault="002D0207" w:rsidP="002D0207">
            <w:pPr>
              <w:spacing w:after="0" w:line="259" w:lineRule="auto"/>
              <w:ind w:left="2770" w:firstLine="0"/>
              <w:jc w:val="left"/>
              <w:rPr>
                <w:rFonts w:ascii="Trebuchet MS" w:hAnsi="Trebuchet MS"/>
                <w:sz w:val="16"/>
                <w:szCs w:val="16"/>
              </w:rPr>
            </w:pPr>
            <w:r w:rsidRPr="00E67280">
              <w:rPr>
                <w:rFonts w:ascii="Trebuchet MS" w:hAnsi="Trebuchet MS"/>
                <w:sz w:val="16"/>
                <w:szCs w:val="16"/>
              </w:rPr>
              <w:t xml:space="preserve">                                              NSFR Disclosure Template                                             </w:t>
            </w:r>
          </w:p>
        </w:tc>
      </w:tr>
      <w:tr w:rsidR="002D0207" w:rsidRPr="00E67280" w14:paraId="693F87D3" w14:textId="77777777" w:rsidTr="00E67280">
        <w:trPr>
          <w:trHeight w:val="444"/>
        </w:trPr>
        <w:tc>
          <w:tcPr>
            <w:tcW w:w="276" w:type="pct"/>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6323BA6E" w14:textId="77777777" w:rsidR="002D0207" w:rsidRPr="00E67280" w:rsidRDefault="002D0207" w:rsidP="002D0207">
            <w:pPr>
              <w:spacing w:after="0" w:line="259" w:lineRule="auto"/>
              <w:ind w:left="29" w:firstLine="0"/>
              <w:jc w:val="left"/>
              <w:rPr>
                <w:rFonts w:ascii="Trebuchet MS" w:hAnsi="Trebuchet MS"/>
                <w:sz w:val="16"/>
                <w:szCs w:val="16"/>
              </w:rPr>
            </w:pPr>
            <w:r w:rsidRPr="00E67280">
              <w:rPr>
                <w:rFonts w:ascii="Trebuchet MS" w:hAnsi="Trebuchet MS"/>
                <w:sz w:val="16"/>
                <w:szCs w:val="16"/>
              </w:rPr>
              <w:t>S.N</w:t>
            </w:r>
          </w:p>
          <w:p w14:paraId="6CB400F9" w14:textId="77777777" w:rsidR="002D0207" w:rsidRPr="00E67280" w:rsidRDefault="002D0207" w:rsidP="002D0207">
            <w:pPr>
              <w:spacing w:after="0" w:line="259" w:lineRule="auto"/>
              <w:ind w:left="0" w:right="43" w:firstLine="0"/>
              <w:jc w:val="center"/>
              <w:rPr>
                <w:rFonts w:ascii="Trebuchet MS" w:hAnsi="Trebuchet MS"/>
                <w:sz w:val="16"/>
                <w:szCs w:val="16"/>
              </w:rPr>
            </w:pPr>
            <w:r w:rsidRPr="00E67280">
              <w:rPr>
                <w:rFonts w:ascii="Trebuchet MS" w:hAnsi="Trebuchet MS"/>
                <w:sz w:val="16"/>
                <w:szCs w:val="16"/>
              </w:rPr>
              <w:t xml:space="preserve">o. </w:t>
            </w:r>
          </w:p>
        </w:tc>
        <w:tc>
          <w:tcPr>
            <w:tcW w:w="2038" w:type="pct"/>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509649B1" w14:textId="77777777" w:rsidR="002D0207" w:rsidRPr="00E67280" w:rsidRDefault="002D0207" w:rsidP="002D0207">
            <w:pPr>
              <w:spacing w:after="0" w:line="259" w:lineRule="auto"/>
              <w:ind w:left="0" w:right="47" w:firstLine="0"/>
              <w:jc w:val="center"/>
              <w:rPr>
                <w:rFonts w:ascii="Trebuchet MS" w:hAnsi="Trebuchet MS"/>
                <w:sz w:val="16"/>
                <w:szCs w:val="16"/>
              </w:rPr>
            </w:pPr>
            <w:r w:rsidRPr="00E67280">
              <w:rPr>
                <w:rFonts w:ascii="Trebuchet MS" w:hAnsi="Trebuchet MS"/>
                <w:sz w:val="16"/>
                <w:szCs w:val="16"/>
              </w:rPr>
              <w:t xml:space="preserve">ASF Item </w:t>
            </w:r>
          </w:p>
        </w:tc>
        <w:tc>
          <w:tcPr>
            <w:tcW w:w="2163" w:type="pct"/>
            <w:gridSpan w:val="4"/>
            <w:tcBorders>
              <w:top w:val="single" w:sz="4" w:space="0" w:color="000000"/>
              <w:left w:val="single" w:sz="4" w:space="0" w:color="000000"/>
              <w:bottom w:val="single" w:sz="4" w:space="0" w:color="000000"/>
              <w:right w:val="single" w:sz="4" w:space="0" w:color="000000"/>
            </w:tcBorders>
            <w:shd w:val="clear" w:color="auto" w:fill="FDE9D9"/>
            <w:vAlign w:val="bottom"/>
          </w:tcPr>
          <w:p w14:paraId="3095E13F" w14:textId="77777777" w:rsidR="002D0207" w:rsidRPr="00E67280" w:rsidRDefault="002D0207" w:rsidP="002D0207">
            <w:pPr>
              <w:spacing w:after="0" w:line="259" w:lineRule="auto"/>
              <w:ind w:left="0" w:right="43" w:firstLine="0"/>
              <w:jc w:val="center"/>
              <w:rPr>
                <w:rFonts w:ascii="Trebuchet MS" w:hAnsi="Trebuchet MS"/>
                <w:sz w:val="16"/>
                <w:szCs w:val="16"/>
              </w:rPr>
            </w:pPr>
            <w:r w:rsidRPr="00E67280">
              <w:rPr>
                <w:rFonts w:ascii="Trebuchet MS" w:hAnsi="Trebuchet MS"/>
                <w:sz w:val="16"/>
                <w:szCs w:val="16"/>
              </w:rPr>
              <w:t xml:space="preserve">Unweighted value by residual maturity </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DE9D9"/>
            <w:vAlign w:val="bottom"/>
          </w:tcPr>
          <w:p w14:paraId="00EEEE7B" w14:textId="77777777" w:rsidR="002D0207" w:rsidRPr="00E67280" w:rsidRDefault="002D0207" w:rsidP="002D0207">
            <w:pPr>
              <w:spacing w:after="0" w:line="259" w:lineRule="auto"/>
              <w:ind w:left="0" w:firstLine="0"/>
              <w:jc w:val="center"/>
              <w:rPr>
                <w:rFonts w:ascii="Trebuchet MS" w:hAnsi="Trebuchet MS"/>
                <w:sz w:val="16"/>
                <w:szCs w:val="16"/>
              </w:rPr>
            </w:pPr>
            <w:r w:rsidRPr="00E67280">
              <w:rPr>
                <w:rFonts w:ascii="Trebuchet MS" w:hAnsi="Trebuchet MS"/>
                <w:sz w:val="16"/>
                <w:szCs w:val="16"/>
              </w:rPr>
              <w:t xml:space="preserve">Weighted value </w:t>
            </w:r>
          </w:p>
        </w:tc>
      </w:tr>
      <w:tr w:rsidR="002D0207" w:rsidRPr="00E67280" w14:paraId="713C1229" w14:textId="77777777" w:rsidTr="00E67280">
        <w:trPr>
          <w:trHeight w:val="625"/>
        </w:trPr>
        <w:tc>
          <w:tcPr>
            <w:tcW w:w="276" w:type="pct"/>
            <w:vMerge/>
            <w:tcBorders>
              <w:top w:val="nil"/>
              <w:left w:val="single" w:sz="4" w:space="0" w:color="000000"/>
              <w:bottom w:val="single" w:sz="4" w:space="0" w:color="000000"/>
              <w:right w:val="single" w:sz="4" w:space="0" w:color="000000"/>
            </w:tcBorders>
          </w:tcPr>
          <w:p w14:paraId="454A8AC3" w14:textId="77777777" w:rsidR="002D0207" w:rsidRPr="00E67280" w:rsidRDefault="002D0207" w:rsidP="002D0207">
            <w:pPr>
              <w:spacing w:after="160" w:line="259" w:lineRule="auto"/>
              <w:ind w:left="0" w:firstLine="0"/>
              <w:jc w:val="left"/>
              <w:rPr>
                <w:rFonts w:ascii="Trebuchet MS" w:hAnsi="Trebuchet MS"/>
                <w:sz w:val="16"/>
                <w:szCs w:val="16"/>
              </w:rPr>
            </w:pPr>
          </w:p>
        </w:tc>
        <w:tc>
          <w:tcPr>
            <w:tcW w:w="2038" w:type="pct"/>
            <w:vMerge/>
            <w:tcBorders>
              <w:top w:val="nil"/>
              <w:left w:val="single" w:sz="4" w:space="0" w:color="000000"/>
              <w:bottom w:val="single" w:sz="4" w:space="0" w:color="000000"/>
              <w:right w:val="single" w:sz="4" w:space="0" w:color="000000"/>
            </w:tcBorders>
          </w:tcPr>
          <w:p w14:paraId="57BA295D" w14:textId="77777777" w:rsidR="002D0207" w:rsidRPr="00E67280" w:rsidRDefault="002D0207" w:rsidP="002D0207">
            <w:pPr>
              <w:spacing w:after="160" w:line="259" w:lineRule="auto"/>
              <w:ind w:left="0" w:firstLine="0"/>
              <w:jc w:val="left"/>
              <w:rPr>
                <w:rFonts w:ascii="Trebuchet MS" w:hAnsi="Trebuchet MS"/>
                <w:sz w:val="16"/>
                <w:szCs w:val="16"/>
              </w:rPr>
            </w:pPr>
          </w:p>
        </w:tc>
        <w:tc>
          <w:tcPr>
            <w:tcW w:w="561"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1BD1BC6A" w14:textId="77777777" w:rsidR="002D0207" w:rsidRPr="00E67280" w:rsidRDefault="002D0207" w:rsidP="002D0207">
            <w:pPr>
              <w:spacing w:after="0" w:line="259" w:lineRule="auto"/>
              <w:ind w:left="0" w:firstLine="0"/>
              <w:jc w:val="center"/>
              <w:rPr>
                <w:rFonts w:ascii="Trebuchet MS" w:hAnsi="Trebuchet MS"/>
                <w:sz w:val="16"/>
                <w:szCs w:val="16"/>
              </w:rPr>
            </w:pPr>
            <w:r w:rsidRPr="00E67280">
              <w:rPr>
                <w:rFonts w:ascii="Trebuchet MS" w:hAnsi="Trebuchet MS"/>
                <w:sz w:val="16"/>
                <w:szCs w:val="16"/>
              </w:rPr>
              <w:t xml:space="preserve">No maturity </w:t>
            </w:r>
          </w:p>
        </w:tc>
        <w:tc>
          <w:tcPr>
            <w:tcW w:w="517"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5835EA00" w14:textId="77777777" w:rsidR="002D0207" w:rsidRPr="00E67280" w:rsidRDefault="002D0207" w:rsidP="002D0207">
            <w:pPr>
              <w:spacing w:after="0" w:line="259" w:lineRule="auto"/>
              <w:ind w:left="0" w:right="40" w:firstLine="0"/>
              <w:jc w:val="center"/>
              <w:rPr>
                <w:rFonts w:ascii="Trebuchet MS" w:hAnsi="Trebuchet MS"/>
                <w:sz w:val="16"/>
                <w:szCs w:val="16"/>
              </w:rPr>
            </w:pPr>
            <w:r w:rsidRPr="00E67280">
              <w:rPr>
                <w:rFonts w:ascii="Trebuchet MS" w:hAnsi="Trebuchet MS"/>
                <w:sz w:val="16"/>
                <w:szCs w:val="16"/>
              </w:rPr>
              <w:t xml:space="preserve">&lt; 6 </w:t>
            </w:r>
          </w:p>
          <w:p w14:paraId="275EE462"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months </w:t>
            </w:r>
          </w:p>
        </w:tc>
        <w:tc>
          <w:tcPr>
            <w:tcW w:w="564"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7E6C4A08" w14:textId="77777777" w:rsidR="002D0207" w:rsidRPr="00E67280" w:rsidRDefault="002D0207" w:rsidP="002D0207">
            <w:pPr>
              <w:spacing w:after="0" w:line="259" w:lineRule="auto"/>
              <w:ind w:left="3" w:right="3" w:firstLine="0"/>
              <w:jc w:val="center"/>
              <w:rPr>
                <w:rFonts w:ascii="Trebuchet MS" w:hAnsi="Trebuchet MS"/>
                <w:sz w:val="16"/>
                <w:szCs w:val="16"/>
              </w:rPr>
            </w:pPr>
            <w:r w:rsidRPr="00E67280">
              <w:rPr>
                <w:rFonts w:ascii="Trebuchet MS" w:hAnsi="Trebuchet MS"/>
                <w:sz w:val="16"/>
                <w:szCs w:val="16"/>
              </w:rPr>
              <w:t xml:space="preserve">6 months to &lt; 1yr </w:t>
            </w:r>
          </w:p>
        </w:tc>
        <w:tc>
          <w:tcPr>
            <w:tcW w:w="521" w:type="pct"/>
            <w:tcBorders>
              <w:top w:val="single" w:sz="4" w:space="0" w:color="000000"/>
              <w:left w:val="single" w:sz="4" w:space="0" w:color="000000"/>
              <w:bottom w:val="single" w:sz="4" w:space="0" w:color="000000"/>
              <w:right w:val="single" w:sz="4" w:space="0" w:color="000000"/>
            </w:tcBorders>
            <w:shd w:val="clear" w:color="auto" w:fill="FDE9D9"/>
            <w:vAlign w:val="bottom"/>
          </w:tcPr>
          <w:p w14:paraId="1B610B38" w14:textId="77777777" w:rsidR="002D0207" w:rsidRPr="00E67280" w:rsidRDefault="002D0207" w:rsidP="002D0207">
            <w:pPr>
              <w:spacing w:after="0" w:line="259" w:lineRule="auto"/>
              <w:ind w:left="0" w:right="45" w:firstLine="0"/>
              <w:jc w:val="center"/>
              <w:rPr>
                <w:rFonts w:ascii="Trebuchet MS" w:hAnsi="Trebuchet MS"/>
                <w:sz w:val="16"/>
                <w:szCs w:val="16"/>
              </w:rPr>
            </w:pPr>
            <w:r w:rsidRPr="00E67280">
              <w:rPr>
                <w:rFonts w:ascii="Trebuchet MS" w:hAnsi="Trebuchet MS"/>
                <w:sz w:val="16"/>
                <w:szCs w:val="16"/>
              </w:rPr>
              <w:t xml:space="preserve">≥ 1yr </w:t>
            </w:r>
          </w:p>
        </w:tc>
        <w:tc>
          <w:tcPr>
            <w:tcW w:w="523" w:type="pct"/>
            <w:vMerge/>
            <w:tcBorders>
              <w:top w:val="nil"/>
              <w:left w:val="single" w:sz="4" w:space="0" w:color="000000"/>
              <w:bottom w:val="single" w:sz="4" w:space="0" w:color="000000"/>
              <w:right w:val="single" w:sz="4" w:space="0" w:color="000000"/>
            </w:tcBorders>
          </w:tcPr>
          <w:p w14:paraId="74F835FD" w14:textId="77777777" w:rsidR="002D0207" w:rsidRPr="00E67280" w:rsidRDefault="002D0207" w:rsidP="002D0207">
            <w:pPr>
              <w:spacing w:after="160" w:line="259" w:lineRule="auto"/>
              <w:ind w:left="0" w:firstLine="0"/>
              <w:jc w:val="left"/>
              <w:rPr>
                <w:rFonts w:ascii="Trebuchet MS" w:hAnsi="Trebuchet MS"/>
                <w:sz w:val="16"/>
                <w:szCs w:val="16"/>
              </w:rPr>
            </w:pPr>
          </w:p>
        </w:tc>
      </w:tr>
      <w:tr w:rsidR="00E67280" w:rsidRPr="00E67280" w14:paraId="56F917AB" w14:textId="77777777" w:rsidTr="00E67280">
        <w:trPr>
          <w:trHeight w:val="413"/>
        </w:trPr>
        <w:tc>
          <w:tcPr>
            <w:tcW w:w="276" w:type="pct"/>
            <w:tcBorders>
              <w:top w:val="single" w:sz="4" w:space="0" w:color="000000"/>
              <w:left w:val="single" w:sz="4" w:space="0" w:color="000000"/>
              <w:bottom w:val="single" w:sz="4" w:space="0" w:color="000000"/>
              <w:right w:val="single" w:sz="4" w:space="0" w:color="000000"/>
            </w:tcBorders>
            <w:shd w:val="clear" w:color="auto" w:fill="EEECE1"/>
          </w:tcPr>
          <w:p w14:paraId="2891946D"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1 </w:t>
            </w:r>
          </w:p>
        </w:tc>
        <w:tc>
          <w:tcPr>
            <w:tcW w:w="2038"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3F7D1DE" w14:textId="77777777" w:rsidR="002D0207" w:rsidRPr="00E67280" w:rsidRDefault="002D0207" w:rsidP="002D0207">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Capital: (2+3) </w:t>
            </w:r>
          </w:p>
        </w:tc>
        <w:tc>
          <w:tcPr>
            <w:tcW w:w="56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53B1B4D" w14:textId="77777777" w:rsidR="002D0207" w:rsidRPr="00E67280" w:rsidRDefault="002D0207" w:rsidP="002D0207">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14222.08</w:t>
            </w:r>
          </w:p>
        </w:tc>
        <w:tc>
          <w:tcPr>
            <w:tcW w:w="517"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479310F2" w14:textId="77777777" w:rsidR="002D0207" w:rsidRPr="00E67280" w:rsidRDefault="002D0207" w:rsidP="002D0207">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0.00</w:t>
            </w:r>
          </w:p>
        </w:tc>
        <w:tc>
          <w:tcPr>
            <w:tcW w:w="56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6FFDE1B0" w14:textId="77777777" w:rsidR="002D0207" w:rsidRPr="00E67280" w:rsidRDefault="002D0207" w:rsidP="002D0207">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1001.30</w:t>
            </w:r>
          </w:p>
        </w:tc>
        <w:tc>
          <w:tcPr>
            <w:tcW w:w="52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9C80B9A" w14:textId="77777777" w:rsidR="002D0207" w:rsidRPr="00E67280" w:rsidRDefault="002D0207" w:rsidP="002D0207">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7739.63</w:t>
            </w:r>
          </w:p>
        </w:tc>
        <w:tc>
          <w:tcPr>
            <w:tcW w:w="523"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A721E17" w14:textId="77777777" w:rsidR="002D0207" w:rsidRPr="00E67280" w:rsidRDefault="002D0207" w:rsidP="002D0207">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22963.01</w:t>
            </w:r>
          </w:p>
        </w:tc>
      </w:tr>
      <w:tr w:rsidR="002D0207" w:rsidRPr="00E67280" w14:paraId="3409C170" w14:textId="77777777" w:rsidTr="00E67280">
        <w:trPr>
          <w:trHeight w:val="342"/>
        </w:trPr>
        <w:tc>
          <w:tcPr>
            <w:tcW w:w="276" w:type="pct"/>
            <w:tcBorders>
              <w:top w:val="single" w:sz="4" w:space="0" w:color="000000"/>
              <w:left w:val="single" w:sz="4" w:space="0" w:color="000000"/>
              <w:bottom w:val="single" w:sz="4" w:space="0" w:color="000000"/>
              <w:right w:val="single" w:sz="4" w:space="0" w:color="000000"/>
            </w:tcBorders>
          </w:tcPr>
          <w:p w14:paraId="2D0DE79E"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2 </w:t>
            </w:r>
          </w:p>
        </w:tc>
        <w:tc>
          <w:tcPr>
            <w:tcW w:w="2038" w:type="pct"/>
            <w:tcBorders>
              <w:top w:val="single" w:sz="4" w:space="0" w:color="000000"/>
              <w:left w:val="single" w:sz="4" w:space="0" w:color="000000"/>
              <w:bottom w:val="single" w:sz="4" w:space="0" w:color="000000"/>
              <w:right w:val="single" w:sz="4" w:space="0" w:color="000000"/>
            </w:tcBorders>
            <w:vAlign w:val="bottom"/>
          </w:tcPr>
          <w:p w14:paraId="097B72D7" w14:textId="77777777" w:rsidR="002D0207" w:rsidRPr="00E67280" w:rsidRDefault="002D0207" w:rsidP="002D0207">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Regulatory capital </w:t>
            </w:r>
          </w:p>
        </w:tc>
        <w:tc>
          <w:tcPr>
            <w:tcW w:w="561" w:type="pct"/>
            <w:tcBorders>
              <w:top w:val="single" w:sz="4" w:space="0" w:color="000000"/>
              <w:left w:val="single" w:sz="4" w:space="0" w:color="000000"/>
              <w:bottom w:val="single" w:sz="4" w:space="0" w:color="000000"/>
              <w:right w:val="single" w:sz="4" w:space="0" w:color="000000"/>
            </w:tcBorders>
            <w:vAlign w:val="bottom"/>
          </w:tcPr>
          <w:p w14:paraId="5FF15ECC" w14:textId="77777777" w:rsidR="002D0207" w:rsidRPr="00E67280" w:rsidRDefault="002D0207" w:rsidP="002D0207">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14222.08</w:t>
            </w:r>
          </w:p>
        </w:tc>
        <w:tc>
          <w:tcPr>
            <w:tcW w:w="517" w:type="pct"/>
            <w:tcBorders>
              <w:top w:val="single" w:sz="4" w:space="0" w:color="000000"/>
              <w:left w:val="single" w:sz="4" w:space="0" w:color="000000"/>
              <w:bottom w:val="single" w:sz="4" w:space="0" w:color="000000"/>
              <w:right w:val="single" w:sz="4" w:space="0" w:color="000000"/>
            </w:tcBorders>
            <w:vAlign w:val="bottom"/>
          </w:tcPr>
          <w:p w14:paraId="49CE96E5" w14:textId="77777777" w:rsidR="002D0207" w:rsidRPr="00E67280" w:rsidRDefault="002D0207" w:rsidP="002D0207">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0.00</w:t>
            </w:r>
          </w:p>
        </w:tc>
        <w:tc>
          <w:tcPr>
            <w:tcW w:w="564" w:type="pct"/>
            <w:tcBorders>
              <w:top w:val="single" w:sz="4" w:space="0" w:color="000000"/>
              <w:left w:val="single" w:sz="4" w:space="0" w:color="000000"/>
              <w:bottom w:val="single" w:sz="4" w:space="0" w:color="000000"/>
              <w:right w:val="single" w:sz="4" w:space="0" w:color="000000"/>
            </w:tcBorders>
            <w:vAlign w:val="bottom"/>
          </w:tcPr>
          <w:p w14:paraId="157FA06B" w14:textId="77777777" w:rsidR="002D0207" w:rsidRPr="00E67280" w:rsidRDefault="002D0207" w:rsidP="002D0207">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1000.00</w:t>
            </w:r>
          </w:p>
        </w:tc>
        <w:tc>
          <w:tcPr>
            <w:tcW w:w="521" w:type="pct"/>
            <w:tcBorders>
              <w:top w:val="single" w:sz="4" w:space="0" w:color="000000"/>
              <w:left w:val="single" w:sz="4" w:space="0" w:color="000000"/>
              <w:bottom w:val="single" w:sz="4" w:space="0" w:color="000000"/>
              <w:right w:val="single" w:sz="4" w:space="0" w:color="000000"/>
            </w:tcBorders>
            <w:vAlign w:val="bottom"/>
          </w:tcPr>
          <w:p w14:paraId="5C39D873" w14:textId="77777777" w:rsidR="002D0207" w:rsidRPr="00E67280" w:rsidRDefault="002D0207" w:rsidP="002D0207">
            <w:pPr>
              <w:spacing w:after="0" w:line="259" w:lineRule="auto"/>
              <w:ind w:left="0" w:right="48" w:firstLine="0"/>
              <w:jc w:val="right"/>
              <w:rPr>
                <w:rFonts w:ascii="Trebuchet MS" w:hAnsi="Trebuchet MS"/>
                <w:sz w:val="16"/>
                <w:szCs w:val="16"/>
              </w:rPr>
            </w:pPr>
            <w:r w:rsidRPr="00E67280">
              <w:rPr>
                <w:rFonts w:ascii="Trebuchet MS" w:hAnsi="Trebuchet MS"/>
                <w:sz w:val="16"/>
                <w:szCs w:val="16"/>
              </w:rPr>
              <w:t>1381.00</w:t>
            </w:r>
          </w:p>
        </w:tc>
        <w:tc>
          <w:tcPr>
            <w:tcW w:w="523" w:type="pct"/>
            <w:tcBorders>
              <w:top w:val="single" w:sz="4" w:space="0" w:color="000000"/>
              <w:left w:val="single" w:sz="4" w:space="0" w:color="000000"/>
              <w:bottom w:val="single" w:sz="4" w:space="0" w:color="000000"/>
              <w:right w:val="single" w:sz="4" w:space="0" w:color="000000"/>
            </w:tcBorders>
            <w:vAlign w:val="bottom"/>
          </w:tcPr>
          <w:p w14:paraId="32319ABB" w14:textId="77777777" w:rsidR="002D0207" w:rsidRPr="00E67280" w:rsidRDefault="002D0207" w:rsidP="002D0207">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16603.08</w:t>
            </w:r>
          </w:p>
        </w:tc>
      </w:tr>
      <w:tr w:rsidR="002D0207" w:rsidRPr="00E67280" w14:paraId="625754ED" w14:textId="77777777" w:rsidTr="00E67280">
        <w:trPr>
          <w:trHeight w:val="451"/>
        </w:trPr>
        <w:tc>
          <w:tcPr>
            <w:tcW w:w="276" w:type="pct"/>
            <w:tcBorders>
              <w:top w:val="single" w:sz="4" w:space="0" w:color="000000"/>
              <w:left w:val="single" w:sz="4" w:space="0" w:color="000000"/>
              <w:bottom w:val="single" w:sz="4" w:space="0" w:color="000000"/>
              <w:right w:val="single" w:sz="4" w:space="0" w:color="000000"/>
            </w:tcBorders>
            <w:vAlign w:val="center"/>
          </w:tcPr>
          <w:p w14:paraId="754EC6CB"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3 </w:t>
            </w:r>
          </w:p>
        </w:tc>
        <w:tc>
          <w:tcPr>
            <w:tcW w:w="2038" w:type="pct"/>
            <w:tcBorders>
              <w:top w:val="single" w:sz="4" w:space="0" w:color="000000"/>
              <w:left w:val="single" w:sz="4" w:space="0" w:color="000000"/>
              <w:bottom w:val="single" w:sz="4" w:space="0" w:color="000000"/>
              <w:right w:val="single" w:sz="4" w:space="0" w:color="000000"/>
            </w:tcBorders>
          </w:tcPr>
          <w:p w14:paraId="6A2D432B" w14:textId="77777777" w:rsidR="002D0207" w:rsidRPr="00E67280" w:rsidRDefault="002D0207" w:rsidP="002D0207">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Other capital instruments/term deposit with res maturity of 1 year or more </w:t>
            </w:r>
          </w:p>
        </w:tc>
        <w:tc>
          <w:tcPr>
            <w:tcW w:w="561" w:type="pct"/>
            <w:tcBorders>
              <w:top w:val="single" w:sz="4" w:space="0" w:color="000000"/>
              <w:left w:val="single" w:sz="4" w:space="0" w:color="000000"/>
              <w:bottom w:val="single" w:sz="4" w:space="0" w:color="000000"/>
              <w:right w:val="single" w:sz="4" w:space="0" w:color="000000"/>
            </w:tcBorders>
            <w:vAlign w:val="bottom"/>
          </w:tcPr>
          <w:p w14:paraId="6576B856" w14:textId="77777777" w:rsidR="002D0207" w:rsidRPr="00E67280" w:rsidRDefault="002D0207" w:rsidP="002D0207">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517" w:type="pct"/>
            <w:tcBorders>
              <w:top w:val="single" w:sz="4" w:space="0" w:color="000000"/>
              <w:left w:val="single" w:sz="4" w:space="0" w:color="000000"/>
              <w:bottom w:val="single" w:sz="4" w:space="0" w:color="000000"/>
              <w:right w:val="single" w:sz="4" w:space="0" w:color="000000"/>
            </w:tcBorders>
            <w:vAlign w:val="bottom"/>
          </w:tcPr>
          <w:p w14:paraId="168AB4C7" w14:textId="77777777" w:rsidR="002D0207" w:rsidRPr="00E67280" w:rsidRDefault="002D0207" w:rsidP="002D0207">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564" w:type="pct"/>
            <w:tcBorders>
              <w:top w:val="single" w:sz="4" w:space="0" w:color="000000"/>
              <w:left w:val="single" w:sz="4" w:space="0" w:color="000000"/>
              <w:bottom w:val="single" w:sz="4" w:space="0" w:color="000000"/>
              <w:right w:val="single" w:sz="4" w:space="0" w:color="000000"/>
            </w:tcBorders>
            <w:vAlign w:val="bottom"/>
          </w:tcPr>
          <w:p w14:paraId="62460198" w14:textId="77777777" w:rsidR="002D0207" w:rsidRPr="00E67280" w:rsidRDefault="002D0207" w:rsidP="002D0207">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1.30</w:t>
            </w:r>
          </w:p>
        </w:tc>
        <w:tc>
          <w:tcPr>
            <w:tcW w:w="521" w:type="pct"/>
            <w:tcBorders>
              <w:top w:val="single" w:sz="4" w:space="0" w:color="000000"/>
              <w:left w:val="single" w:sz="4" w:space="0" w:color="000000"/>
              <w:bottom w:val="single" w:sz="4" w:space="0" w:color="000000"/>
              <w:right w:val="single" w:sz="4" w:space="0" w:color="000000"/>
            </w:tcBorders>
            <w:vAlign w:val="bottom"/>
          </w:tcPr>
          <w:p w14:paraId="32B8131D" w14:textId="77777777" w:rsidR="002D0207" w:rsidRPr="00E67280" w:rsidRDefault="002D0207" w:rsidP="002D0207">
            <w:pPr>
              <w:spacing w:after="0" w:line="259" w:lineRule="auto"/>
              <w:ind w:left="0" w:right="47" w:firstLine="0"/>
              <w:jc w:val="right"/>
              <w:rPr>
                <w:rFonts w:ascii="Trebuchet MS" w:hAnsi="Trebuchet MS"/>
                <w:sz w:val="16"/>
                <w:szCs w:val="16"/>
              </w:rPr>
            </w:pPr>
            <w:r w:rsidRPr="00E67280">
              <w:rPr>
                <w:rFonts w:ascii="Trebuchet MS" w:hAnsi="Trebuchet MS"/>
                <w:sz w:val="16"/>
                <w:szCs w:val="16"/>
              </w:rPr>
              <w:t>6358.63</w:t>
            </w:r>
          </w:p>
        </w:tc>
        <w:tc>
          <w:tcPr>
            <w:tcW w:w="523" w:type="pct"/>
            <w:tcBorders>
              <w:top w:val="single" w:sz="4" w:space="0" w:color="000000"/>
              <w:left w:val="single" w:sz="4" w:space="0" w:color="000000"/>
              <w:bottom w:val="single" w:sz="4" w:space="0" w:color="000000"/>
              <w:right w:val="single" w:sz="4" w:space="0" w:color="000000"/>
            </w:tcBorders>
            <w:vAlign w:val="bottom"/>
          </w:tcPr>
          <w:p w14:paraId="5AC212C7" w14:textId="77777777" w:rsidR="002D0207" w:rsidRPr="00E67280" w:rsidRDefault="002D0207" w:rsidP="002D0207">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6359.93</w:t>
            </w:r>
          </w:p>
        </w:tc>
      </w:tr>
      <w:tr w:rsidR="00E67280" w:rsidRPr="00E67280" w14:paraId="69876ECA" w14:textId="77777777" w:rsidTr="00E67280">
        <w:trPr>
          <w:trHeight w:val="637"/>
        </w:trPr>
        <w:tc>
          <w:tcPr>
            <w:tcW w:w="276" w:type="pct"/>
            <w:tcBorders>
              <w:top w:val="single" w:sz="4" w:space="0" w:color="000000"/>
              <w:left w:val="single" w:sz="4" w:space="0" w:color="000000"/>
              <w:bottom w:val="single" w:sz="4" w:space="0" w:color="000000"/>
              <w:right w:val="single" w:sz="4" w:space="0" w:color="000000"/>
            </w:tcBorders>
            <w:shd w:val="clear" w:color="auto" w:fill="EEECE1"/>
            <w:vAlign w:val="center"/>
          </w:tcPr>
          <w:p w14:paraId="4B61F2DF"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4 </w:t>
            </w:r>
          </w:p>
        </w:tc>
        <w:tc>
          <w:tcPr>
            <w:tcW w:w="2038"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07AF28A3" w14:textId="77777777" w:rsidR="002D0207" w:rsidRPr="00E67280" w:rsidRDefault="002D0207" w:rsidP="002D0207">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Retail deposits and deposits from small business customers: (5+6) </w:t>
            </w:r>
          </w:p>
        </w:tc>
        <w:tc>
          <w:tcPr>
            <w:tcW w:w="56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65B69D99" w14:textId="77777777" w:rsidR="002D0207" w:rsidRPr="00E67280" w:rsidRDefault="002D0207" w:rsidP="002D0207">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48679.80</w:t>
            </w:r>
          </w:p>
        </w:tc>
        <w:tc>
          <w:tcPr>
            <w:tcW w:w="517"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29C8F31D" w14:textId="77777777" w:rsidR="002D0207" w:rsidRPr="00E67280" w:rsidRDefault="002D0207" w:rsidP="002D0207">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18257.75</w:t>
            </w:r>
          </w:p>
        </w:tc>
        <w:tc>
          <w:tcPr>
            <w:tcW w:w="564"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1D237508" w14:textId="77777777" w:rsidR="002D0207" w:rsidRPr="00E67280" w:rsidRDefault="002D0207" w:rsidP="002D0207">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28359.37</w:t>
            </w:r>
          </w:p>
        </w:tc>
        <w:tc>
          <w:tcPr>
            <w:tcW w:w="521"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744D710B" w14:textId="77777777" w:rsidR="002D0207" w:rsidRPr="00E67280" w:rsidRDefault="002D0207" w:rsidP="002D0207">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523" w:type="pct"/>
            <w:tcBorders>
              <w:top w:val="single" w:sz="4" w:space="0" w:color="000000"/>
              <w:left w:val="single" w:sz="4" w:space="0" w:color="000000"/>
              <w:bottom w:val="single" w:sz="4" w:space="0" w:color="000000"/>
              <w:right w:val="single" w:sz="4" w:space="0" w:color="000000"/>
            </w:tcBorders>
            <w:shd w:val="clear" w:color="auto" w:fill="EEECE1"/>
            <w:vAlign w:val="bottom"/>
          </w:tcPr>
          <w:p w14:paraId="59F6BB97" w14:textId="77777777" w:rsidR="002D0207" w:rsidRPr="00E67280" w:rsidRDefault="002D0207" w:rsidP="002D0207">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87477.13</w:t>
            </w:r>
          </w:p>
        </w:tc>
      </w:tr>
      <w:tr w:rsidR="002D0207" w:rsidRPr="00E67280" w14:paraId="52F1779F" w14:textId="77777777" w:rsidTr="00E67280">
        <w:trPr>
          <w:trHeight w:val="311"/>
        </w:trPr>
        <w:tc>
          <w:tcPr>
            <w:tcW w:w="276" w:type="pct"/>
            <w:tcBorders>
              <w:top w:val="single" w:sz="4" w:space="0" w:color="000000"/>
              <w:left w:val="single" w:sz="4" w:space="0" w:color="000000"/>
              <w:bottom w:val="single" w:sz="4" w:space="0" w:color="000000"/>
              <w:right w:val="single" w:sz="4" w:space="0" w:color="000000"/>
            </w:tcBorders>
          </w:tcPr>
          <w:p w14:paraId="0BB21A8C"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5 </w:t>
            </w:r>
          </w:p>
        </w:tc>
        <w:tc>
          <w:tcPr>
            <w:tcW w:w="2038" w:type="pct"/>
            <w:tcBorders>
              <w:top w:val="single" w:sz="4" w:space="0" w:color="000000"/>
              <w:left w:val="single" w:sz="4" w:space="0" w:color="000000"/>
              <w:bottom w:val="single" w:sz="4" w:space="0" w:color="000000"/>
              <w:right w:val="single" w:sz="4" w:space="0" w:color="000000"/>
            </w:tcBorders>
            <w:vAlign w:val="bottom"/>
          </w:tcPr>
          <w:p w14:paraId="4AB11432" w14:textId="77777777" w:rsidR="002D0207" w:rsidRPr="00E67280" w:rsidRDefault="002D0207" w:rsidP="002D0207">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Stable deposits </w:t>
            </w:r>
          </w:p>
        </w:tc>
        <w:tc>
          <w:tcPr>
            <w:tcW w:w="561" w:type="pct"/>
            <w:tcBorders>
              <w:top w:val="single" w:sz="4" w:space="0" w:color="000000"/>
              <w:left w:val="single" w:sz="4" w:space="0" w:color="000000"/>
              <w:bottom w:val="single" w:sz="4" w:space="0" w:color="000000"/>
              <w:right w:val="single" w:sz="4" w:space="0" w:color="000000"/>
            </w:tcBorders>
            <w:vAlign w:val="bottom"/>
          </w:tcPr>
          <w:p w14:paraId="0660A9DE" w14:textId="77777777" w:rsidR="002D0207" w:rsidRPr="00E67280" w:rsidRDefault="002D0207" w:rsidP="002D0207">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4468.90</w:t>
            </w:r>
          </w:p>
        </w:tc>
        <w:tc>
          <w:tcPr>
            <w:tcW w:w="517" w:type="pct"/>
            <w:tcBorders>
              <w:top w:val="single" w:sz="4" w:space="0" w:color="000000"/>
              <w:left w:val="single" w:sz="4" w:space="0" w:color="000000"/>
              <w:bottom w:val="single" w:sz="4" w:space="0" w:color="000000"/>
              <w:right w:val="single" w:sz="4" w:space="0" w:color="000000"/>
            </w:tcBorders>
            <w:vAlign w:val="bottom"/>
          </w:tcPr>
          <w:p w14:paraId="45616C1C" w14:textId="77777777" w:rsidR="002D0207" w:rsidRPr="00E67280" w:rsidRDefault="002D0207" w:rsidP="002D0207">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11901.03</w:t>
            </w:r>
          </w:p>
        </w:tc>
        <w:tc>
          <w:tcPr>
            <w:tcW w:w="564" w:type="pct"/>
            <w:tcBorders>
              <w:top w:val="single" w:sz="4" w:space="0" w:color="000000"/>
              <w:left w:val="single" w:sz="4" w:space="0" w:color="000000"/>
              <w:bottom w:val="single" w:sz="4" w:space="0" w:color="000000"/>
              <w:right w:val="single" w:sz="4" w:space="0" w:color="000000"/>
            </w:tcBorders>
            <w:vAlign w:val="bottom"/>
          </w:tcPr>
          <w:p w14:paraId="457D4C6F" w14:textId="77777777" w:rsidR="002D0207" w:rsidRPr="00E67280" w:rsidRDefault="002D0207" w:rsidP="002D0207">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17828.46</w:t>
            </w:r>
          </w:p>
        </w:tc>
        <w:tc>
          <w:tcPr>
            <w:tcW w:w="521" w:type="pct"/>
            <w:tcBorders>
              <w:top w:val="single" w:sz="4" w:space="0" w:color="000000"/>
              <w:left w:val="single" w:sz="4" w:space="0" w:color="000000"/>
              <w:bottom w:val="single" w:sz="4" w:space="0" w:color="000000"/>
              <w:right w:val="single" w:sz="4" w:space="0" w:color="000000"/>
            </w:tcBorders>
            <w:vAlign w:val="bottom"/>
          </w:tcPr>
          <w:p w14:paraId="72EA0521" w14:textId="77777777" w:rsidR="002D0207" w:rsidRPr="00E67280" w:rsidRDefault="002D0207" w:rsidP="002D0207">
            <w:pPr>
              <w:spacing w:after="0" w:line="259" w:lineRule="auto"/>
              <w:ind w:left="0" w:right="48" w:firstLine="0"/>
              <w:jc w:val="right"/>
              <w:rPr>
                <w:rFonts w:ascii="Trebuchet MS" w:hAnsi="Trebuchet MS"/>
                <w:sz w:val="16"/>
                <w:szCs w:val="16"/>
              </w:rPr>
            </w:pPr>
            <w:r w:rsidRPr="00E67280">
              <w:rPr>
                <w:rFonts w:ascii="Trebuchet MS" w:hAnsi="Trebuchet MS"/>
                <w:sz w:val="16"/>
                <w:szCs w:val="16"/>
              </w:rPr>
              <w:t xml:space="preserve">0.00 </w:t>
            </w:r>
          </w:p>
        </w:tc>
        <w:tc>
          <w:tcPr>
            <w:tcW w:w="523" w:type="pct"/>
            <w:tcBorders>
              <w:top w:val="single" w:sz="4" w:space="0" w:color="000000"/>
              <w:left w:val="single" w:sz="4" w:space="0" w:color="000000"/>
              <w:bottom w:val="single" w:sz="4" w:space="0" w:color="000000"/>
              <w:right w:val="single" w:sz="4" w:space="0" w:color="000000"/>
            </w:tcBorders>
            <w:vAlign w:val="bottom"/>
          </w:tcPr>
          <w:p w14:paraId="16D3B5C8" w14:textId="77777777" w:rsidR="002D0207" w:rsidRPr="00E67280" w:rsidRDefault="002D0207" w:rsidP="002D0207">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32488.47</w:t>
            </w:r>
          </w:p>
        </w:tc>
      </w:tr>
      <w:tr w:rsidR="002D0207" w:rsidRPr="00E67280" w14:paraId="1F277C99" w14:textId="77777777" w:rsidTr="00E67280">
        <w:trPr>
          <w:trHeight w:val="312"/>
        </w:trPr>
        <w:tc>
          <w:tcPr>
            <w:tcW w:w="276" w:type="pct"/>
            <w:tcBorders>
              <w:top w:val="single" w:sz="4" w:space="0" w:color="000000"/>
              <w:left w:val="single" w:sz="4" w:space="0" w:color="000000"/>
              <w:bottom w:val="single" w:sz="4" w:space="0" w:color="000000"/>
              <w:right w:val="single" w:sz="4" w:space="0" w:color="000000"/>
            </w:tcBorders>
          </w:tcPr>
          <w:p w14:paraId="1486F0EC" w14:textId="77777777" w:rsidR="002D0207" w:rsidRPr="00E67280" w:rsidRDefault="002D0207" w:rsidP="002D0207">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6 </w:t>
            </w:r>
          </w:p>
        </w:tc>
        <w:tc>
          <w:tcPr>
            <w:tcW w:w="2038" w:type="pct"/>
            <w:tcBorders>
              <w:top w:val="single" w:sz="4" w:space="0" w:color="000000"/>
              <w:left w:val="single" w:sz="4" w:space="0" w:color="000000"/>
              <w:bottom w:val="single" w:sz="4" w:space="0" w:color="000000"/>
              <w:right w:val="single" w:sz="4" w:space="0" w:color="000000"/>
            </w:tcBorders>
            <w:vAlign w:val="bottom"/>
          </w:tcPr>
          <w:p w14:paraId="17D53F44" w14:textId="77777777" w:rsidR="002D0207" w:rsidRPr="00E67280" w:rsidRDefault="002D0207" w:rsidP="002D0207">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Less stable deposits </w:t>
            </w:r>
          </w:p>
        </w:tc>
        <w:tc>
          <w:tcPr>
            <w:tcW w:w="561" w:type="pct"/>
            <w:tcBorders>
              <w:top w:val="single" w:sz="4" w:space="0" w:color="000000"/>
              <w:left w:val="single" w:sz="4" w:space="0" w:color="000000"/>
              <w:bottom w:val="single" w:sz="4" w:space="0" w:color="000000"/>
              <w:right w:val="single" w:sz="4" w:space="0" w:color="000000"/>
            </w:tcBorders>
            <w:vAlign w:val="bottom"/>
          </w:tcPr>
          <w:p w14:paraId="6AE8C9A6" w14:textId="77777777" w:rsidR="002D0207" w:rsidRPr="00E67280" w:rsidRDefault="002D0207" w:rsidP="002D0207">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44210.89</w:t>
            </w:r>
          </w:p>
        </w:tc>
        <w:tc>
          <w:tcPr>
            <w:tcW w:w="517" w:type="pct"/>
            <w:tcBorders>
              <w:top w:val="single" w:sz="4" w:space="0" w:color="000000"/>
              <w:left w:val="single" w:sz="4" w:space="0" w:color="000000"/>
              <w:bottom w:val="single" w:sz="4" w:space="0" w:color="000000"/>
              <w:right w:val="single" w:sz="4" w:space="0" w:color="000000"/>
            </w:tcBorders>
            <w:vAlign w:val="bottom"/>
          </w:tcPr>
          <w:p w14:paraId="7F8CDD1D" w14:textId="77777777" w:rsidR="002D0207" w:rsidRPr="00E67280" w:rsidRDefault="002D0207" w:rsidP="002D0207">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6356.71</w:t>
            </w:r>
          </w:p>
        </w:tc>
        <w:tc>
          <w:tcPr>
            <w:tcW w:w="564" w:type="pct"/>
            <w:tcBorders>
              <w:top w:val="single" w:sz="4" w:space="0" w:color="000000"/>
              <w:left w:val="single" w:sz="4" w:space="0" w:color="000000"/>
              <w:bottom w:val="single" w:sz="4" w:space="0" w:color="000000"/>
              <w:right w:val="single" w:sz="4" w:space="0" w:color="000000"/>
            </w:tcBorders>
            <w:vAlign w:val="bottom"/>
          </w:tcPr>
          <w:p w14:paraId="5A0B8C75" w14:textId="77777777" w:rsidR="002D0207" w:rsidRPr="00E67280" w:rsidRDefault="002D0207" w:rsidP="002D0207">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10530.91</w:t>
            </w:r>
          </w:p>
        </w:tc>
        <w:tc>
          <w:tcPr>
            <w:tcW w:w="521" w:type="pct"/>
            <w:tcBorders>
              <w:top w:val="single" w:sz="4" w:space="0" w:color="000000"/>
              <w:left w:val="single" w:sz="4" w:space="0" w:color="000000"/>
              <w:bottom w:val="single" w:sz="4" w:space="0" w:color="000000"/>
              <w:right w:val="single" w:sz="4" w:space="0" w:color="000000"/>
            </w:tcBorders>
            <w:vAlign w:val="bottom"/>
          </w:tcPr>
          <w:p w14:paraId="08184624" w14:textId="77777777" w:rsidR="002D0207" w:rsidRPr="00E67280" w:rsidRDefault="002D0207" w:rsidP="002D0207">
            <w:pPr>
              <w:spacing w:after="0" w:line="259" w:lineRule="auto"/>
              <w:ind w:left="0" w:right="48" w:firstLine="0"/>
              <w:jc w:val="right"/>
              <w:rPr>
                <w:rFonts w:ascii="Trebuchet MS" w:hAnsi="Trebuchet MS"/>
                <w:sz w:val="16"/>
                <w:szCs w:val="16"/>
              </w:rPr>
            </w:pPr>
            <w:r w:rsidRPr="00E67280">
              <w:rPr>
                <w:rFonts w:ascii="Trebuchet MS" w:hAnsi="Trebuchet MS"/>
                <w:sz w:val="16"/>
                <w:szCs w:val="16"/>
              </w:rPr>
              <w:t xml:space="preserve">0.00 </w:t>
            </w:r>
          </w:p>
        </w:tc>
        <w:tc>
          <w:tcPr>
            <w:tcW w:w="523" w:type="pct"/>
            <w:tcBorders>
              <w:top w:val="single" w:sz="4" w:space="0" w:color="000000"/>
              <w:left w:val="single" w:sz="4" w:space="0" w:color="000000"/>
              <w:bottom w:val="single" w:sz="4" w:space="0" w:color="000000"/>
              <w:right w:val="single" w:sz="4" w:space="0" w:color="000000"/>
            </w:tcBorders>
            <w:vAlign w:val="bottom"/>
          </w:tcPr>
          <w:p w14:paraId="26477A31" w14:textId="77777777" w:rsidR="002D0207" w:rsidRPr="00E67280" w:rsidRDefault="002D0207" w:rsidP="002D0207">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54988.66</w:t>
            </w:r>
          </w:p>
        </w:tc>
      </w:tr>
    </w:tbl>
    <w:p w14:paraId="75F7E0CB" w14:textId="77777777" w:rsidR="002D0207" w:rsidRPr="00E67280" w:rsidRDefault="002D0207" w:rsidP="00E36300">
      <w:pPr>
        <w:spacing w:after="3" w:line="259" w:lineRule="auto"/>
        <w:ind w:left="-5"/>
        <w:jc w:val="left"/>
        <w:rPr>
          <w:rFonts w:ascii="Trebuchet MS" w:hAnsi="Trebuchet MS"/>
          <w:sz w:val="16"/>
          <w:szCs w:val="16"/>
        </w:rPr>
      </w:pPr>
    </w:p>
    <w:p w14:paraId="4BD21A97" w14:textId="65D67C00" w:rsidR="00FE73B2" w:rsidRPr="00E67280" w:rsidRDefault="00E36300" w:rsidP="00E36300">
      <w:pPr>
        <w:spacing w:after="3" w:line="259" w:lineRule="auto"/>
        <w:ind w:left="-5"/>
        <w:jc w:val="left"/>
        <w:rPr>
          <w:rFonts w:ascii="Trebuchet MS" w:hAnsi="Trebuchet MS"/>
        </w:rPr>
      </w:pPr>
      <w:r w:rsidRPr="00E67280">
        <w:rPr>
          <w:rFonts w:ascii="Trebuchet MS" w:hAnsi="Trebuchet MS"/>
        </w:rPr>
        <w:t xml:space="preserve">NSFR components as on September 30,2025                                         </w:t>
      </w:r>
      <w:r w:rsidR="00BE5D05" w:rsidRPr="00E67280">
        <w:rPr>
          <w:rFonts w:ascii="Trebuchet MS" w:hAnsi="Trebuchet MS"/>
        </w:rPr>
        <w:t xml:space="preserve">    </w:t>
      </w:r>
      <w:proofErr w:type="gramStart"/>
      <w:r w:rsidRPr="00E67280">
        <w:rPr>
          <w:rFonts w:ascii="Trebuchet MS" w:hAnsi="Trebuchet MS"/>
        </w:rPr>
        <w:t xml:space="preserve">   (</w:t>
      </w:r>
      <w:proofErr w:type="gramEnd"/>
      <w:r w:rsidRPr="00E67280">
        <w:rPr>
          <w:rFonts w:ascii="Trebuchet MS" w:hAnsi="Trebuchet MS"/>
        </w:rPr>
        <w:t>Amount In Crores)</w:t>
      </w:r>
    </w:p>
    <w:tbl>
      <w:tblPr>
        <w:tblStyle w:val="TableGrid"/>
        <w:tblW w:w="9360" w:type="dxa"/>
        <w:tblInd w:w="-5" w:type="dxa"/>
        <w:tblCellMar>
          <w:top w:w="80" w:type="dxa"/>
          <w:left w:w="107" w:type="dxa"/>
          <w:bottom w:w="3" w:type="dxa"/>
          <w:right w:w="67" w:type="dxa"/>
        </w:tblCellMar>
        <w:tblLook w:val="04A0" w:firstRow="1" w:lastRow="0" w:firstColumn="1" w:lastColumn="0" w:noHBand="0" w:noVBand="1"/>
      </w:tblPr>
      <w:tblGrid>
        <w:gridCol w:w="524"/>
        <w:gridCol w:w="3764"/>
        <w:gridCol w:w="1077"/>
        <w:gridCol w:w="1025"/>
        <w:gridCol w:w="1012"/>
        <w:gridCol w:w="1007"/>
        <w:gridCol w:w="951"/>
      </w:tblGrid>
      <w:tr w:rsidR="002D0207" w:rsidRPr="00E67280" w14:paraId="7FF36200" w14:textId="77777777" w:rsidTr="002D0207">
        <w:trPr>
          <w:trHeight w:val="407"/>
        </w:trPr>
        <w:tc>
          <w:tcPr>
            <w:tcW w:w="524" w:type="dxa"/>
            <w:tcBorders>
              <w:top w:val="nil"/>
              <w:left w:val="single" w:sz="4" w:space="0" w:color="000000"/>
              <w:bottom w:val="single" w:sz="4" w:space="0" w:color="000000"/>
              <w:right w:val="single" w:sz="4" w:space="0" w:color="000000"/>
            </w:tcBorders>
            <w:shd w:val="clear" w:color="auto" w:fill="EEECE1"/>
          </w:tcPr>
          <w:p w14:paraId="1E129A70" w14:textId="77777777" w:rsidR="00FE73B2" w:rsidRPr="00E67280" w:rsidRDefault="00FE73B2" w:rsidP="0066013B">
            <w:pPr>
              <w:spacing w:after="0" w:line="259" w:lineRule="auto"/>
              <w:ind w:left="0" w:right="40" w:firstLine="0"/>
              <w:jc w:val="center"/>
              <w:rPr>
                <w:rFonts w:ascii="Trebuchet MS" w:hAnsi="Trebuchet MS"/>
                <w:sz w:val="16"/>
                <w:szCs w:val="16"/>
              </w:rPr>
            </w:pPr>
            <w:r w:rsidRPr="00E67280">
              <w:rPr>
                <w:rFonts w:ascii="Trebuchet MS" w:hAnsi="Trebuchet MS"/>
                <w:sz w:val="16"/>
                <w:szCs w:val="16"/>
              </w:rPr>
              <w:t xml:space="preserve">7 </w:t>
            </w:r>
          </w:p>
        </w:tc>
        <w:tc>
          <w:tcPr>
            <w:tcW w:w="3764" w:type="dxa"/>
            <w:tcBorders>
              <w:top w:val="nil"/>
              <w:left w:val="single" w:sz="4" w:space="0" w:color="000000"/>
              <w:bottom w:val="single" w:sz="4" w:space="0" w:color="000000"/>
              <w:right w:val="single" w:sz="4" w:space="0" w:color="000000"/>
            </w:tcBorders>
            <w:shd w:val="clear" w:color="auto" w:fill="EEECE1"/>
            <w:vAlign w:val="bottom"/>
          </w:tcPr>
          <w:p w14:paraId="4ABB79B4"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Wholesale funding: (8+9) </w:t>
            </w:r>
          </w:p>
        </w:tc>
        <w:tc>
          <w:tcPr>
            <w:tcW w:w="1077" w:type="dxa"/>
            <w:tcBorders>
              <w:top w:val="nil"/>
              <w:left w:val="single" w:sz="4" w:space="0" w:color="000000"/>
              <w:bottom w:val="single" w:sz="4" w:space="0" w:color="000000"/>
              <w:right w:val="single" w:sz="4" w:space="0" w:color="000000"/>
            </w:tcBorders>
            <w:shd w:val="clear" w:color="auto" w:fill="EEECE1"/>
            <w:vAlign w:val="bottom"/>
          </w:tcPr>
          <w:p w14:paraId="1538BF04"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25" w:type="dxa"/>
            <w:tcBorders>
              <w:top w:val="nil"/>
              <w:left w:val="single" w:sz="4" w:space="0" w:color="000000"/>
              <w:bottom w:val="single" w:sz="4" w:space="0" w:color="000000"/>
              <w:right w:val="single" w:sz="4" w:space="0" w:color="000000"/>
            </w:tcBorders>
            <w:shd w:val="clear" w:color="auto" w:fill="EEECE1"/>
            <w:vAlign w:val="bottom"/>
          </w:tcPr>
          <w:p w14:paraId="3D04C103" w14:textId="5A0A5802" w:rsidR="00FE73B2" w:rsidRPr="00E67280" w:rsidRDefault="0084099A"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14516.70</w:t>
            </w:r>
          </w:p>
        </w:tc>
        <w:tc>
          <w:tcPr>
            <w:tcW w:w="1012" w:type="dxa"/>
            <w:tcBorders>
              <w:top w:val="nil"/>
              <w:left w:val="single" w:sz="4" w:space="0" w:color="000000"/>
              <w:bottom w:val="single" w:sz="4" w:space="0" w:color="000000"/>
              <w:right w:val="single" w:sz="4" w:space="0" w:color="000000"/>
            </w:tcBorders>
            <w:shd w:val="clear" w:color="auto" w:fill="EEECE1"/>
            <w:vAlign w:val="bottom"/>
          </w:tcPr>
          <w:p w14:paraId="7A6D71A5" w14:textId="6F6DA286" w:rsidR="00FE73B2" w:rsidRPr="00E67280" w:rsidRDefault="0084099A"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29287.31</w:t>
            </w:r>
          </w:p>
        </w:tc>
        <w:tc>
          <w:tcPr>
            <w:tcW w:w="1007" w:type="dxa"/>
            <w:tcBorders>
              <w:top w:val="nil"/>
              <w:left w:val="single" w:sz="4" w:space="0" w:color="000000"/>
              <w:bottom w:val="single" w:sz="4" w:space="0" w:color="000000"/>
              <w:right w:val="single" w:sz="4" w:space="0" w:color="000000"/>
            </w:tcBorders>
            <w:shd w:val="clear" w:color="auto" w:fill="EEECE1"/>
            <w:vAlign w:val="bottom"/>
          </w:tcPr>
          <w:p w14:paraId="53ADB3D0"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nil"/>
              <w:left w:val="single" w:sz="4" w:space="0" w:color="000000"/>
              <w:bottom w:val="single" w:sz="4" w:space="0" w:color="000000"/>
              <w:right w:val="single" w:sz="4" w:space="0" w:color="000000"/>
            </w:tcBorders>
            <w:shd w:val="clear" w:color="auto" w:fill="EEECE1"/>
            <w:vAlign w:val="bottom"/>
          </w:tcPr>
          <w:p w14:paraId="49D8098E" w14:textId="02E93F05" w:rsidR="00FE73B2" w:rsidRPr="00E67280" w:rsidRDefault="0084099A"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19625.79</w:t>
            </w:r>
          </w:p>
        </w:tc>
      </w:tr>
      <w:tr w:rsidR="002D0207" w:rsidRPr="00E67280" w14:paraId="711AF10E" w14:textId="77777777" w:rsidTr="002D0207">
        <w:trPr>
          <w:trHeight w:val="313"/>
        </w:trPr>
        <w:tc>
          <w:tcPr>
            <w:tcW w:w="524" w:type="dxa"/>
            <w:tcBorders>
              <w:top w:val="single" w:sz="4" w:space="0" w:color="000000"/>
              <w:left w:val="single" w:sz="4" w:space="0" w:color="000000"/>
              <w:bottom w:val="single" w:sz="4" w:space="0" w:color="000000"/>
              <w:right w:val="single" w:sz="4" w:space="0" w:color="000000"/>
            </w:tcBorders>
          </w:tcPr>
          <w:p w14:paraId="37039CE7" w14:textId="77777777" w:rsidR="00FE73B2" w:rsidRPr="00E67280" w:rsidRDefault="00FE73B2" w:rsidP="0066013B">
            <w:pPr>
              <w:spacing w:after="0" w:line="259" w:lineRule="auto"/>
              <w:ind w:left="0" w:right="40" w:firstLine="0"/>
              <w:jc w:val="center"/>
              <w:rPr>
                <w:rFonts w:ascii="Trebuchet MS" w:hAnsi="Trebuchet MS"/>
                <w:sz w:val="16"/>
                <w:szCs w:val="16"/>
              </w:rPr>
            </w:pPr>
            <w:r w:rsidRPr="00E67280">
              <w:rPr>
                <w:rFonts w:ascii="Trebuchet MS" w:hAnsi="Trebuchet MS"/>
                <w:sz w:val="16"/>
                <w:szCs w:val="16"/>
              </w:rPr>
              <w:t xml:space="preserve">8 </w:t>
            </w:r>
          </w:p>
        </w:tc>
        <w:tc>
          <w:tcPr>
            <w:tcW w:w="3764" w:type="dxa"/>
            <w:tcBorders>
              <w:top w:val="single" w:sz="4" w:space="0" w:color="000000"/>
              <w:left w:val="single" w:sz="4" w:space="0" w:color="000000"/>
              <w:bottom w:val="single" w:sz="4" w:space="0" w:color="000000"/>
              <w:right w:val="single" w:sz="4" w:space="0" w:color="000000"/>
            </w:tcBorders>
            <w:vAlign w:val="bottom"/>
          </w:tcPr>
          <w:p w14:paraId="20A709FC"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Operational deposits </w:t>
            </w:r>
          </w:p>
        </w:tc>
        <w:tc>
          <w:tcPr>
            <w:tcW w:w="1077" w:type="dxa"/>
            <w:tcBorders>
              <w:top w:val="single" w:sz="4" w:space="0" w:color="000000"/>
              <w:left w:val="single" w:sz="4" w:space="0" w:color="000000"/>
              <w:bottom w:val="single" w:sz="4" w:space="0" w:color="000000"/>
              <w:right w:val="single" w:sz="4" w:space="0" w:color="000000"/>
            </w:tcBorders>
            <w:vAlign w:val="bottom"/>
          </w:tcPr>
          <w:p w14:paraId="4336C7A3"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0.00 </w:t>
            </w:r>
          </w:p>
        </w:tc>
        <w:tc>
          <w:tcPr>
            <w:tcW w:w="1025" w:type="dxa"/>
            <w:tcBorders>
              <w:top w:val="single" w:sz="4" w:space="0" w:color="000000"/>
              <w:left w:val="single" w:sz="4" w:space="0" w:color="000000"/>
              <w:bottom w:val="single" w:sz="4" w:space="0" w:color="000000"/>
              <w:right w:val="single" w:sz="4" w:space="0" w:color="000000"/>
            </w:tcBorders>
            <w:vAlign w:val="bottom"/>
          </w:tcPr>
          <w:p w14:paraId="27958FCF"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2FBAB8A4" w14:textId="77777777" w:rsidR="00FE73B2" w:rsidRPr="00E67280" w:rsidRDefault="00FE73B2"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 xml:space="preserve">0.00 </w:t>
            </w:r>
          </w:p>
        </w:tc>
        <w:tc>
          <w:tcPr>
            <w:tcW w:w="1007" w:type="dxa"/>
            <w:tcBorders>
              <w:top w:val="single" w:sz="4" w:space="0" w:color="000000"/>
              <w:left w:val="single" w:sz="4" w:space="0" w:color="000000"/>
              <w:bottom w:val="single" w:sz="4" w:space="0" w:color="000000"/>
              <w:right w:val="single" w:sz="4" w:space="0" w:color="000000"/>
            </w:tcBorders>
            <w:vAlign w:val="bottom"/>
          </w:tcPr>
          <w:p w14:paraId="294A2726" w14:textId="77777777" w:rsidR="00FE73B2" w:rsidRPr="00E67280" w:rsidRDefault="00FE73B2" w:rsidP="0066013B">
            <w:pPr>
              <w:spacing w:after="0" w:line="259" w:lineRule="auto"/>
              <w:ind w:left="0" w:right="47"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single" w:sz="4" w:space="0" w:color="000000"/>
              <w:left w:val="single" w:sz="4" w:space="0" w:color="000000"/>
              <w:bottom w:val="single" w:sz="4" w:space="0" w:color="000000"/>
              <w:right w:val="single" w:sz="4" w:space="0" w:color="000000"/>
            </w:tcBorders>
            <w:vAlign w:val="bottom"/>
          </w:tcPr>
          <w:p w14:paraId="1CCC9FCB"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r>
      <w:tr w:rsidR="002D0207" w:rsidRPr="00E67280" w14:paraId="237DDE3E" w14:textId="77777777" w:rsidTr="002D0207">
        <w:trPr>
          <w:trHeight w:val="311"/>
        </w:trPr>
        <w:tc>
          <w:tcPr>
            <w:tcW w:w="524" w:type="dxa"/>
            <w:tcBorders>
              <w:top w:val="single" w:sz="4" w:space="0" w:color="000000"/>
              <w:left w:val="single" w:sz="4" w:space="0" w:color="000000"/>
              <w:bottom w:val="single" w:sz="4" w:space="0" w:color="000000"/>
              <w:right w:val="single" w:sz="4" w:space="0" w:color="000000"/>
            </w:tcBorders>
          </w:tcPr>
          <w:p w14:paraId="319E9CC6" w14:textId="77777777" w:rsidR="00FE73B2" w:rsidRPr="00E67280" w:rsidRDefault="00FE73B2" w:rsidP="0066013B">
            <w:pPr>
              <w:spacing w:after="0" w:line="259" w:lineRule="auto"/>
              <w:ind w:left="0" w:right="40" w:firstLine="0"/>
              <w:jc w:val="center"/>
              <w:rPr>
                <w:rFonts w:ascii="Trebuchet MS" w:hAnsi="Trebuchet MS"/>
                <w:sz w:val="16"/>
                <w:szCs w:val="16"/>
              </w:rPr>
            </w:pPr>
            <w:r w:rsidRPr="00E67280">
              <w:rPr>
                <w:rFonts w:ascii="Trebuchet MS" w:hAnsi="Trebuchet MS"/>
                <w:sz w:val="16"/>
                <w:szCs w:val="16"/>
              </w:rPr>
              <w:t xml:space="preserve">9 </w:t>
            </w:r>
          </w:p>
        </w:tc>
        <w:tc>
          <w:tcPr>
            <w:tcW w:w="3764" w:type="dxa"/>
            <w:tcBorders>
              <w:top w:val="single" w:sz="4" w:space="0" w:color="000000"/>
              <w:left w:val="single" w:sz="4" w:space="0" w:color="000000"/>
              <w:bottom w:val="single" w:sz="4" w:space="0" w:color="000000"/>
              <w:right w:val="single" w:sz="4" w:space="0" w:color="000000"/>
            </w:tcBorders>
            <w:vAlign w:val="bottom"/>
          </w:tcPr>
          <w:p w14:paraId="2CF126FB"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Other wholesale funding </w:t>
            </w:r>
          </w:p>
        </w:tc>
        <w:tc>
          <w:tcPr>
            <w:tcW w:w="1077" w:type="dxa"/>
            <w:tcBorders>
              <w:top w:val="single" w:sz="4" w:space="0" w:color="000000"/>
              <w:left w:val="single" w:sz="4" w:space="0" w:color="000000"/>
              <w:bottom w:val="single" w:sz="4" w:space="0" w:color="000000"/>
              <w:right w:val="single" w:sz="4" w:space="0" w:color="000000"/>
            </w:tcBorders>
            <w:vAlign w:val="bottom"/>
          </w:tcPr>
          <w:p w14:paraId="3A7136DD"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1025" w:type="dxa"/>
            <w:tcBorders>
              <w:top w:val="single" w:sz="4" w:space="0" w:color="000000"/>
              <w:left w:val="single" w:sz="4" w:space="0" w:color="000000"/>
              <w:bottom w:val="single" w:sz="4" w:space="0" w:color="000000"/>
              <w:right w:val="single" w:sz="4" w:space="0" w:color="000000"/>
            </w:tcBorders>
            <w:vAlign w:val="bottom"/>
          </w:tcPr>
          <w:p w14:paraId="2452814C" w14:textId="6C09D2B5" w:rsidR="00FE73B2" w:rsidRPr="00E67280" w:rsidRDefault="0084099A"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14516.70</w:t>
            </w:r>
          </w:p>
        </w:tc>
        <w:tc>
          <w:tcPr>
            <w:tcW w:w="1012" w:type="dxa"/>
            <w:tcBorders>
              <w:top w:val="single" w:sz="4" w:space="0" w:color="000000"/>
              <w:left w:val="single" w:sz="4" w:space="0" w:color="000000"/>
              <w:bottom w:val="single" w:sz="4" w:space="0" w:color="000000"/>
              <w:right w:val="single" w:sz="4" w:space="0" w:color="000000"/>
            </w:tcBorders>
            <w:vAlign w:val="bottom"/>
          </w:tcPr>
          <w:p w14:paraId="0C36FF41" w14:textId="0678D8D7" w:rsidR="00FE73B2" w:rsidRPr="00E67280" w:rsidRDefault="0084099A"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29287.31</w:t>
            </w:r>
          </w:p>
        </w:tc>
        <w:tc>
          <w:tcPr>
            <w:tcW w:w="1007" w:type="dxa"/>
            <w:tcBorders>
              <w:top w:val="single" w:sz="4" w:space="0" w:color="000000"/>
              <w:left w:val="single" w:sz="4" w:space="0" w:color="000000"/>
              <w:bottom w:val="single" w:sz="4" w:space="0" w:color="000000"/>
              <w:right w:val="single" w:sz="4" w:space="0" w:color="000000"/>
            </w:tcBorders>
            <w:vAlign w:val="bottom"/>
          </w:tcPr>
          <w:p w14:paraId="34EB0E65" w14:textId="77777777" w:rsidR="00FE73B2" w:rsidRPr="00E67280" w:rsidRDefault="00FE73B2" w:rsidP="0066013B">
            <w:pPr>
              <w:spacing w:after="0" w:line="259" w:lineRule="auto"/>
              <w:ind w:left="0" w:right="48"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single" w:sz="4" w:space="0" w:color="000000"/>
              <w:left w:val="single" w:sz="4" w:space="0" w:color="000000"/>
              <w:bottom w:val="single" w:sz="4" w:space="0" w:color="000000"/>
              <w:right w:val="single" w:sz="4" w:space="0" w:color="000000"/>
            </w:tcBorders>
            <w:vAlign w:val="bottom"/>
          </w:tcPr>
          <w:p w14:paraId="389411DB" w14:textId="08A60CE0" w:rsidR="00FE73B2" w:rsidRPr="00E67280" w:rsidRDefault="0084099A"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19625.79</w:t>
            </w:r>
          </w:p>
        </w:tc>
      </w:tr>
      <w:tr w:rsidR="002D0207" w:rsidRPr="00E67280" w14:paraId="73D64101" w14:textId="77777777" w:rsidTr="002D0207">
        <w:trPr>
          <w:trHeight w:val="458"/>
        </w:trPr>
        <w:tc>
          <w:tcPr>
            <w:tcW w:w="5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EC3C8A4"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10 </w:t>
            </w:r>
          </w:p>
        </w:tc>
        <w:tc>
          <w:tcPr>
            <w:tcW w:w="3764"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7F5066F"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Other liabilities: (11+12) </w:t>
            </w:r>
          </w:p>
        </w:tc>
        <w:tc>
          <w:tcPr>
            <w:tcW w:w="107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7E049568" w14:textId="368C1A83" w:rsidR="0084099A" w:rsidRPr="00E67280" w:rsidRDefault="0084099A" w:rsidP="0084099A">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2411.58</w:t>
            </w:r>
          </w:p>
        </w:tc>
        <w:tc>
          <w:tcPr>
            <w:tcW w:w="102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0E4A2C2" w14:textId="546D9022" w:rsidR="00FE73B2" w:rsidRPr="00E67280" w:rsidRDefault="0084099A"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1.65</w:t>
            </w:r>
          </w:p>
        </w:tc>
        <w:tc>
          <w:tcPr>
            <w:tcW w:w="101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E449637" w14:textId="79D6EF64" w:rsidR="00FE73B2" w:rsidRPr="00E67280" w:rsidRDefault="0084099A"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6160.67</w:t>
            </w:r>
          </w:p>
        </w:tc>
        <w:tc>
          <w:tcPr>
            <w:tcW w:w="100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8437621"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F1781AA" w14:textId="77777777" w:rsidR="00FE73B2" w:rsidRPr="00E67280" w:rsidRDefault="00FE73B2"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 xml:space="preserve">0.00 </w:t>
            </w:r>
          </w:p>
        </w:tc>
      </w:tr>
      <w:tr w:rsidR="002D0207" w:rsidRPr="00E67280" w14:paraId="17408636" w14:textId="77777777" w:rsidTr="002D0207">
        <w:trPr>
          <w:trHeight w:val="370"/>
        </w:trPr>
        <w:tc>
          <w:tcPr>
            <w:tcW w:w="524" w:type="dxa"/>
            <w:tcBorders>
              <w:top w:val="single" w:sz="4" w:space="0" w:color="000000"/>
              <w:left w:val="single" w:sz="4" w:space="0" w:color="000000"/>
              <w:bottom w:val="single" w:sz="4" w:space="0" w:color="000000"/>
              <w:right w:val="single" w:sz="4" w:space="0" w:color="000000"/>
            </w:tcBorders>
          </w:tcPr>
          <w:p w14:paraId="7D88B314"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11 </w:t>
            </w:r>
          </w:p>
        </w:tc>
        <w:tc>
          <w:tcPr>
            <w:tcW w:w="3764" w:type="dxa"/>
            <w:tcBorders>
              <w:top w:val="single" w:sz="4" w:space="0" w:color="000000"/>
              <w:left w:val="single" w:sz="4" w:space="0" w:color="000000"/>
              <w:bottom w:val="single" w:sz="4" w:space="0" w:color="000000"/>
              <w:right w:val="single" w:sz="4" w:space="0" w:color="000000"/>
            </w:tcBorders>
            <w:vAlign w:val="bottom"/>
          </w:tcPr>
          <w:p w14:paraId="004AFFE1"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NSFR derivative liabilities </w:t>
            </w:r>
          </w:p>
        </w:tc>
        <w:tc>
          <w:tcPr>
            <w:tcW w:w="107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584706B8"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25" w:type="dxa"/>
            <w:tcBorders>
              <w:top w:val="single" w:sz="4" w:space="0" w:color="000000"/>
              <w:left w:val="single" w:sz="4" w:space="0" w:color="000000"/>
              <w:bottom w:val="single" w:sz="4" w:space="0" w:color="000000"/>
              <w:right w:val="single" w:sz="4" w:space="0" w:color="000000"/>
            </w:tcBorders>
            <w:vAlign w:val="bottom"/>
          </w:tcPr>
          <w:p w14:paraId="37D9B296" w14:textId="6096BC24" w:rsidR="00FE73B2" w:rsidRPr="00E67280" w:rsidRDefault="0084099A"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1.65</w:t>
            </w:r>
          </w:p>
        </w:tc>
        <w:tc>
          <w:tcPr>
            <w:tcW w:w="1012" w:type="dxa"/>
            <w:tcBorders>
              <w:top w:val="single" w:sz="4" w:space="0" w:color="000000"/>
              <w:left w:val="single" w:sz="4" w:space="0" w:color="000000"/>
              <w:bottom w:val="single" w:sz="4" w:space="0" w:color="000000"/>
              <w:right w:val="single" w:sz="4" w:space="0" w:color="000000"/>
            </w:tcBorders>
            <w:vAlign w:val="bottom"/>
          </w:tcPr>
          <w:p w14:paraId="35A50261" w14:textId="0AE0321B" w:rsidR="00FE73B2" w:rsidRPr="00E67280" w:rsidRDefault="0084099A"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1.64</w:t>
            </w:r>
          </w:p>
        </w:tc>
        <w:tc>
          <w:tcPr>
            <w:tcW w:w="1007" w:type="dxa"/>
            <w:tcBorders>
              <w:top w:val="single" w:sz="4" w:space="0" w:color="000000"/>
              <w:left w:val="single" w:sz="4" w:space="0" w:color="000000"/>
              <w:bottom w:val="single" w:sz="4" w:space="0" w:color="000000"/>
              <w:right w:val="single" w:sz="4" w:space="0" w:color="000000"/>
            </w:tcBorders>
            <w:vAlign w:val="bottom"/>
          </w:tcPr>
          <w:p w14:paraId="16590D92" w14:textId="77777777" w:rsidR="00FE73B2" w:rsidRPr="00E67280" w:rsidRDefault="00FE73B2"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16A54B5"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r>
      <w:tr w:rsidR="002D0207" w:rsidRPr="00E67280" w14:paraId="1144959E" w14:textId="77777777" w:rsidTr="002D0207">
        <w:trPr>
          <w:trHeight w:val="672"/>
        </w:trPr>
        <w:tc>
          <w:tcPr>
            <w:tcW w:w="524" w:type="dxa"/>
            <w:tcBorders>
              <w:top w:val="single" w:sz="4" w:space="0" w:color="000000"/>
              <w:left w:val="single" w:sz="4" w:space="0" w:color="000000"/>
              <w:bottom w:val="single" w:sz="4" w:space="0" w:color="000000"/>
              <w:right w:val="single" w:sz="4" w:space="0" w:color="000000"/>
            </w:tcBorders>
            <w:vAlign w:val="center"/>
          </w:tcPr>
          <w:p w14:paraId="2169932C"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12 </w:t>
            </w:r>
          </w:p>
        </w:tc>
        <w:tc>
          <w:tcPr>
            <w:tcW w:w="3764" w:type="dxa"/>
            <w:tcBorders>
              <w:top w:val="single" w:sz="4" w:space="0" w:color="000000"/>
              <w:left w:val="single" w:sz="4" w:space="0" w:color="000000"/>
              <w:bottom w:val="single" w:sz="4" w:space="0" w:color="000000"/>
              <w:right w:val="single" w:sz="4" w:space="0" w:color="000000"/>
            </w:tcBorders>
            <w:vAlign w:val="bottom"/>
          </w:tcPr>
          <w:p w14:paraId="6A3FB262" w14:textId="77777777" w:rsidR="00FE73B2" w:rsidRPr="00E67280" w:rsidRDefault="00FE73B2" w:rsidP="0066013B">
            <w:pPr>
              <w:spacing w:after="0" w:line="259" w:lineRule="auto"/>
              <w:ind w:left="3" w:hanging="1"/>
              <w:jc w:val="left"/>
              <w:rPr>
                <w:rFonts w:ascii="Trebuchet MS" w:hAnsi="Trebuchet MS"/>
                <w:sz w:val="16"/>
                <w:szCs w:val="16"/>
              </w:rPr>
            </w:pPr>
            <w:r w:rsidRPr="00E67280">
              <w:rPr>
                <w:rFonts w:ascii="Trebuchet MS" w:hAnsi="Trebuchet MS"/>
                <w:sz w:val="16"/>
                <w:szCs w:val="16"/>
              </w:rPr>
              <w:t xml:space="preserve">All other liabilities and equity not included in the above categories </w:t>
            </w:r>
          </w:p>
        </w:tc>
        <w:tc>
          <w:tcPr>
            <w:tcW w:w="1077" w:type="dxa"/>
            <w:tcBorders>
              <w:top w:val="single" w:sz="4" w:space="0" w:color="000000"/>
              <w:left w:val="single" w:sz="4" w:space="0" w:color="000000"/>
              <w:bottom w:val="single" w:sz="4" w:space="0" w:color="000000"/>
              <w:right w:val="single" w:sz="4" w:space="0" w:color="000000"/>
            </w:tcBorders>
            <w:vAlign w:val="bottom"/>
          </w:tcPr>
          <w:p w14:paraId="28AB4AAC" w14:textId="0257A3C0" w:rsidR="00FE73B2" w:rsidRPr="00E67280" w:rsidRDefault="0084099A"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2411.58</w:t>
            </w:r>
          </w:p>
        </w:tc>
        <w:tc>
          <w:tcPr>
            <w:tcW w:w="1025" w:type="dxa"/>
            <w:tcBorders>
              <w:top w:val="single" w:sz="4" w:space="0" w:color="000000"/>
              <w:left w:val="single" w:sz="4" w:space="0" w:color="000000"/>
              <w:bottom w:val="single" w:sz="4" w:space="0" w:color="000000"/>
              <w:right w:val="single" w:sz="4" w:space="0" w:color="000000"/>
            </w:tcBorders>
            <w:vAlign w:val="bottom"/>
          </w:tcPr>
          <w:p w14:paraId="4E5C5FA2"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8CD97B4" w14:textId="59F2B3D2" w:rsidR="00FE73B2" w:rsidRPr="00E67280" w:rsidRDefault="0084099A"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6159.04</w:t>
            </w:r>
          </w:p>
        </w:tc>
        <w:tc>
          <w:tcPr>
            <w:tcW w:w="1007" w:type="dxa"/>
            <w:tcBorders>
              <w:top w:val="single" w:sz="4" w:space="0" w:color="000000"/>
              <w:left w:val="single" w:sz="4" w:space="0" w:color="000000"/>
              <w:bottom w:val="single" w:sz="4" w:space="0" w:color="000000"/>
              <w:right w:val="single" w:sz="4" w:space="0" w:color="000000"/>
            </w:tcBorders>
            <w:vAlign w:val="bottom"/>
          </w:tcPr>
          <w:p w14:paraId="1241A3AB" w14:textId="77777777" w:rsidR="00FE73B2" w:rsidRPr="00E67280" w:rsidRDefault="00FE73B2"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 xml:space="preserve">0 </w:t>
            </w:r>
          </w:p>
        </w:tc>
        <w:tc>
          <w:tcPr>
            <w:tcW w:w="951" w:type="dxa"/>
            <w:tcBorders>
              <w:top w:val="single" w:sz="4" w:space="0" w:color="000000"/>
              <w:left w:val="single" w:sz="4" w:space="0" w:color="000000"/>
              <w:bottom w:val="single" w:sz="4" w:space="0" w:color="000000"/>
              <w:right w:val="single" w:sz="4" w:space="0" w:color="000000"/>
            </w:tcBorders>
            <w:vAlign w:val="bottom"/>
          </w:tcPr>
          <w:p w14:paraId="7B309156"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 </w:t>
            </w:r>
          </w:p>
        </w:tc>
      </w:tr>
      <w:tr w:rsidR="002D0207" w:rsidRPr="00E67280" w14:paraId="3AB5BC2C" w14:textId="77777777" w:rsidTr="002D0207">
        <w:trPr>
          <w:trHeight w:val="414"/>
        </w:trPr>
        <w:tc>
          <w:tcPr>
            <w:tcW w:w="524" w:type="dxa"/>
            <w:tcBorders>
              <w:top w:val="single" w:sz="4" w:space="0" w:color="000000"/>
              <w:left w:val="single" w:sz="4" w:space="0" w:color="000000"/>
              <w:bottom w:val="single" w:sz="4" w:space="0" w:color="000000"/>
              <w:right w:val="single" w:sz="4" w:space="0" w:color="000000"/>
            </w:tcBorders>
          </w:tcPr>
          <w:p w14:paraId="0F2C8E2A"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13 </w:t>
            </w:r>
          </w:p>
        </w:tc>
        <w:tc>
          <w:tcPr>
            <w:tcW w:w="3764" w:type="dxa"/>
            <w:tcBorders>
              <w:top w:val="single" w:sz="4" w:space="0" w:color="000000"/>
              <w:left w:val="single" w:sz="4" w:space="0" w:color="000000"/>
              <w:bottom w:val="single" w:sz="4" w:space="0" w:color="000000"/>
              <w:right w:val="single" w:sz="4" w:space="0" w:color="000000"/>
            </w:tcBorders>
            <w:vAlign w:val="bottom"/>
          </w:tcPr>
          <w:p w14:paraId="3B56AAD7"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Total ASF (1+4+7+10) </w:t>
            </w:r>
          </w:p>
        </w:tc>
        <w:tc>
          <w:tcPr>
            <w:tcW w:w="1077" w:type="dxa"/>
            <w:tcBorders>
              <w:top w:val="single" w:sz="4" w:space="0" w:color="000000"/>
              <w:left w:val="single" w:sz="4" w:space="0" w:color="000000"/>
              <w:bottom w:val="single" w:sz="4" w:space="0" w:color="000000"/>
              <w:right w:val="nil"/>
            </w:tcBorders>
            <w:shd w:val="clear" w:color="auto" w:fill="000000"/>
            <w:vAlign w:val="bottom"/>
          </w:tcPr>
          <w:p w14:paraId="06E4BBD2"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  </w:t>
            </w:r>
          </w:p>
        </w:tc>
        <w:tc>
          <w:tcPr>
            <w:tcW w:w="1025" w:type="dxa"/>
            <w:tcBorders>
              <w:top w:val="single" w:sz="4" w:space="0" w:color="000000"/>
              <w:left w:val="nil"/>
              <w:bottom w:val="single" w:sz="4" w:space="0" w:color="000000"/>
              <w:right w:val="single" w:sz="4" w:space="0" w:color="000000"/>
            </w:tcBorders>
            <w:shd w:val="clear" w:color="auto" w:fill="000000"/>
            <w:vAlign w:val="bottom"/>
          </w:tcPr>
          <w:p w14:paraId="1006263B"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56F56F16"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07" w:type="dxa"/>
            <w:tcBorders>
              <w:top w:val="single" w:sz="4" w:space="0" w:color="000000"/>
              <w:left w:val="single" w:sz="4" w:space="0" w:color="000000"/>
              <w:bottom w:val="single" w:sz="4" w:space="0" w:color="000000"/>
              <w:right w:val="nil"/>
            </w:tcBorders>
            <w:shd w:val="clear" w:color="auto" w:fill="000000"/>
            <w:vAlign w:val="bottom"/>
          </w:tcPr>
          <w:p w14:paraId="20B38E0A"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951" w:type="dxa"/>
            <w:tcBorders>
              <w:top w:val="single" w:sz="4" w:space="0" w:color="000000"/>
              <w:left w:val="nil"/>
              <w:bottom w:val="single" w:sz="4" w:space="0" w:color="000000"/>
              <w:right w:val="single" w:sz="4" w:space="0" w:color="000000"/>
            </w:tcBorders>
            <w:vAlign w:val="bottom"/>
          </w:tcPr>
          <w:p w14:paraId="235CD074" w14:textId="1156094B" w:rsidR="00FE73B2" w:rsidRPr="00E67280" w:rsidRDefault="0084099A" w:rsidP="0066013B">
            <w:pPr>
              <w:spacing w:after="0" w:line="259" w:lineRule="auto"/>
              <w:ind w:left="11" w:firstLine="0"/>
              <w:jc w:val="left"/>
              <w:rPr>
                <w:rFonts w:ascii="Trebuchet MS" w:hAnsi="Trebuchet MS"/>
                <w:sz w:val="16"/>
                <w:szCs w:val="16"/>
              </w:rPr>
            </w:pPr>
            <w:r w:rsidRPr="00E67280">
              <w:rPr>
                <w:rFonts w:ascii="Trebuchet MS" w:hAnsi="Trebuchet MS"/>
                <w:sz w:val="16"/>
                <w:szCs w:val="16"/>
              </w:rPr>
              <w:t>130065.94</w:t>
            </w:r>
          </w:p>
        </w:tc>
      </w:tr>
      <w:tr w:rsidR="00FE73B2" w:rsidRPr="00E67280" w14:paraId="5965BD04" w14:textId="77777777" w:rsidTr="002D0207">
        <w:trPr>
          <w:trHeight w:val="520"/>
        </w:trPr>
        <w:tc>
          <w:tcPr>
            <w:tcW w:w="9360" w:type="dxa"/>
            <w:gridSpan w:val="7"/>
            <w:tcBorders>
              <w:top w:val="single" w:sz="4" w:space="0" w:color="000000"/>
              <w:left w:val="single" w:sz="4" w:space="0" w:color="000000"/>
              <w:bottom w:val="single" w:sz="4" w:space="0" w:color="000000"/>
              <w:right w:val="single" w:sz="4" w:space="0" w:color="000000"/>
            </w:tcBorders>
            <w:shd w:val="clear" w:color="auto" w:fill="FDE9D9"/>
            <w:vAlign w:val="bottom"/>
          </w:tcPr>
          <w:p w14:paraId="6900A924"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RSF Item </w:t>
            </w:r>
          </w:p>
        </w:tc>
      </w:tr>
      <w:tr w:rsidR="002D0207" w:rsidRPr="00E67280" w14:paraId="432179F8" w14:textId="77777777" w:rsidTr="002D0207">
        <w:trPr>
          <w:trHeight w:val="325"/>
        </w:trPr>
        <w:tc>
          <w:tcPr>
            <w:tcW w:w="524" w:type="dxa"/>
            <w:tcBorders>
              <w:top w:val="single" w:sz="4" w:space="0" w:color="000000"/>
              <w:left w:val="single" w:sz="4" w:space="0" w:color="000000"/>
              <w:bottom w:val="single" w:sz="4" w:space="0" w:color="000000"/>
              <w:right w:val="single" w:sz="4" w:space="0" w:color="000000"/>
            </w:tcBorders>
            <w:shd w:val="clear" w:color="auto" w:fill="EEECE1"/>
          </w:tcPr>
          <w:p w14:paraId="2F1134B8"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14 </w:t>
            </w:r>
          </w:p>
        </w:tc>
        <w:tc>
          <w:tcPr>
            <w:tcW w:w="3764"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22050C2"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Total NSFR high-quality liquid assets (HQLA) </w:t>
            </w:r>
          </w:p>
        </w:tc>
        <w:tc>
          <w:tcPr>
            <w:tcW w:w="107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CC6FB1D"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289C832B"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760D760"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9332DAD"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B6C41B4" w14:textId="1ADB9E28" w:rsidR="00FE73B2" w:rsidRPr="00E67280" w:rsidRDefault="00BE380B"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1945.82</w:t>
            </w:r>
          </w:p>
        </w:tc>
      </w:tr>
      <w:tr w:rsidR="002D0207" w:rsidRPr="00E67280" w14:paraId="1C20800C" w14:textId="77777777" w:rsidTr="002D0207">
        <w:trPr>
          <w:trHeight w:val="655"/>
        </w:trPr>
        <w:tc>
          <w:tcPr>
            <w:tcW w:w="5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651084A"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lastRenderedPageBreak/>
              <w:t xml:space="preserve">15 </w:t>
            </w:r>
          </w:p>
        </w:tc>
        <w:tc>
          <w:tcPr>
            <w:tcW w:w="3764"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DB7FFFD"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Deposits held at other financial institutions for operational purposes </w:t>
            </w:r>
          </w:p>
        </w:tc>
        <w:tc>
          <w:tcPr>
            <w:tcW w:w="107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6E43F30"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2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D58E9B4"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1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070A935C"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0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BC3D25D"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26A1E7D" w14:textId="77777777" w:rsidR="00FE73B2" w:rsidRPr="00E67280" w:rsidRDefault="00FE73B2"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 xml:space="preserve">0.00 </w:t>
            </w:r>
          </w:p>
        </w:tc>
      </w:tr>
      <w:tr w:rsidR="002D0207" w:rsidRPr="00E67280" w14:paraId="36EFBABC" w14:textId="77777777" w:rsidTr="002D0207">
        <w:trPr>
          <w:trHeight w:val="637"/>
        </w:trPr>
        <w:tc>
          <w:tcPr>
            <w:tcW w:w="5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5DD0FA6"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16 </w:t>
            </w:r>
          </w:p>
        </w:tc>
        <w:tc>
          <w:tcPr>
            <w:tcW w:w="3764"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CAE0B21"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Performing loans and securities: (17+18+19+21+23) </w:t>
            </w:r>
          </w:p>
        </w:tc>
        <w:tc>
          <w:tcPr>
            <w:tcW w:w="107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BEDB0D4" w14:textId="5653C259" w:rsidR="00FE73B2" w:rsidRPr="00E67280" w:rsidRDefault="00BE380B"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1551.71</w:t>
            </w:r>
          </w:p>
        </w:tc>
        <w:tc>
          <w:tcPr>
            <w:tcW w:w="102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8A58590" w14:textId="52B25CED" w:rsidR="00FE73B2" w:rsidRPr="00E67280" w:rsidRDefault="00BE380B"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19798.19</w:t>
            </w:r>
          </w:p>
        </w:tc>
        <w:tc>
          <w:tcPr>
            <w:tcW w:w="101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101C944" w14:textId="464A87CD" w:rsidR="00FE73B2" w:rsidRPr="00E67280" w:rsidRDefault="00BE380B"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1439.79</w:t>
            </w:r>
          </w:p>
        </w:tc>
        <w:tc>
          <w:tcPr>
            <w:tcW w:w="100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1C931B62" w14:textId="54A1CCDC"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82238.34</w:t>
            </w:r>
          </w:p>
        </w:tc>
        <w:tc>
          <w:tcPr>
            <w:tcW w:w="951"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28E44BC" w14:textId="07C367BF" w:rsidR="00FE73B2" w:rsidRPr="00E67280" w:rsidRDefault="00BE380B"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77619.03</w:t>
            </w:r>
          </w:p>
        </w:tc>
      </w:tr>
      <w:tr w:rsidR="002D0207" w:rsidRPr="00E67280" w14:paraId="75F16AB0" w14:textId="77777777" w:rsidTr="002D0207">
        <w:trPr>
          <w:trHeight w:val="702"/>
        </w:trPr>
        <w:tc>
          <w:tcPr>
            <w:tcW w:w="524" w:type="dxa"/>
            <w:tcBorders>
              <w:top w:val="single" w:sz="4" w:space="0" w:color="000000"/>
              <w:left w:val="single" w:sz="4" w:space="0" w:color="000000"/>
              <w:bottom w:val="single" w:sz="4" w:space="0" w:color="000000"/>
              <w:right w:val="single" w:sz="4" w:space="0" w:color="000000"/>
            </w:tcBorders>
            <w:vAlign w:val="center"/>
          </w:tcPr>
          <w:p w14:paraId="25DBA15B"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17 </w:t>
            </w:r>
          </w:p>
        </w:tc>
        <w:tc>
          <w:tcPr>
            <w:tcW w:w="3764" w:type="dxa"/>
            <w:tcBorders>
              <w:top w:val="single" w:sz="4" w:space="0" w:color="000000"/>
              <w:left w:val="single" w:sz="4" w:space="0" w:color="000000"/>
              <w:bottom w:val="single" w:sz="4" w:space="0" w:color="000000"/>
              <w:right w:val="single" w:sz="4" w:space="0" w:color="000000"/>
            </w:tcBorders>
            <w:vAlign w:val="bottom"/>
          </w:tcPr>
          <w:p w14:paraId="75C9D87A"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Performing loans to financial institutions secured by Level 1 HQLA </w:t>
            </w:r>
          </w:p>
        </w:tc>
        <w:tc>
          <w:tcPr>
            <w:tcW w:w="1077" w:type="dxa"/>
            <w:tcBorders>
              <w:top w:val="single" w:sz="4" w:space="0" w:color="000000"/>
              <w:left w:val="single" w:sz="4" w:space="0" w:color="000000"/>
              <w:bottom w:val="single" w:sz="4" w:space="0" w:color="000000"/>
              <w:right w:val="single" w:sz="4" w:space="0" w:color="000000"/>
            </w:tcBorders>
            <w:vAlign w:val="bottom"/>
          </w:tcPr>
          <w:p w14:paraId="5B82B7E8" w14:textId="028C8C39" w:rsidR="00FE73B2" w:rsidRPr="00E67280" w:rsidRDefault="00BE380B"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0.00</w:t>
            </w:r>
          </w:p>
        </w:tc>
        <w:tc>
          <w:tcPr>
            <w:tcW w:w="1025" w:type="dxa"/>
            <w:tcBorders>
              <w:top w:val="single" w:sz="4" w:space="0" w:color="000000"/>
              <w:left w:val="single" w:sz="4" w:space="0" w:color="000000"/>
              <w:bottom w:val="single" w:sz="4" w:space="0" w:color="000000"/>
              <w:right w:val="single" w:sz="4" w:space="0" w:color="000000"/>
            </w:tcBorders>
            <w:vAlign w:val="bottom"/>
          </w:tcPr>
          <w:p w14:paraId="40D61539" w14:textId="563C0B25" w:rsidR="00FE73B2" w:rsidRPr="00E67280" w:rsidRDefault="00BE380B"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0.00</w:t>
            </w:r>
          </w:p>
        </w:tc>
        <w:tc>
          <w:tcPr>
            <w:tcW w:w="1012" w:type="dxa"/>
            <w:tcBorders>
              <w:top w:val="single" w:sz="4" w:space="0" w:color="000000"/>
              <w:left w:val="single" w:sz="4" w:space="0" w:color="000000"/>
              <w:bottom w:val="single" w:sz="4" w:space="0" w:color="000000"/>
              <w:right w:val="single" w:sz="4" w:space="0" w:color="000000"/>
            </w:tcBorders>
            <w:vAlign w:val="bottom"/>
          </w:tcPr>
          <w:p w14:paraId="6FF912A8" w14:textId="1A07227B" w:rsidR="00FE73B2" w:rsidRPr="00E67280" w:rsidRDefault="00BE380B"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0.00</w:t>
            </w:r>
          </w:p>
        </w:tc>
        <w:tc>
          <w:tcPr>
            <w:tcW w:w="1007" w:type="dxa"/>
            <w:tcBorders>
              <w:top w:val="single" w:sz="4" w:space="0" w:color="000000"/>
              <w:left w:val="single" w:sz="4" w:space="0" w:color="000000"/>
              <w:bottom w:val="single" w:sz="4" w:space="0" w:color="000000"/>
              <w:right w:val="single" w:sz="4" w:space="0" w:color="000000"/>
            </w:tcBorders>
            <w:vAlign w:val="bottom"/>
          </w:tcPr>
          <w:p w14:paraId="414DA6E6" w14:textId="051380AC"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0.00</w:t>
            </w:r>
          </w:p>
        </w:tc>
        <w:tc>
          <w:tcPr>
            <w:tcW w:w="951" w:type="dxa"/>
            <w:tcBorders>
              <w:top w:val="single" w:sz="4" w:space="0" w:color="000000"/>
              <w:left w:val="single" w:sz="4" w:space="0" w:color="000000"/>
              <w:bottom w:val="single" w:sz="4" w:space="0" w:color="000000"/>
              <w:right w:val="single" w:sz="4" w:space="0" w:color="000000"/>
            </w:tcBorders>
            <w:vAlign w:val="bottom"/>
          </w:tcPr>
          <w:p w14:paraId="5B08A6BC" w14:textId="245FD8AA" w:rsidR="00FE73B2" w:rsidRPr="00E67280" w:rsidRDefault="00BE380B"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0.00</w:t>
            </w:r>
          </w:p>
        </w:tc>
      </w:tr>
      <w:tr w:rsidR="002D0207" w:rsidRPr="00E67280" w14:paraId="746FB3AD" w14:textId="77777777" w:rsidTr="002D0207">
        <w:trPr>
          <w:trHeight w:val="910"/>
        </w:trPr>
        <w:tc>
          <w:tcPr>
            <w:tcW w:w="524" w:type="dxa"/>
            <w:tcBorders>
              <w:top w:val="single" w:sz="4" w:space="0" w:color="000000"/>
              <w:left w:val="single" w:sz="4" w:space="0" w:color="000000"/>
              <w:bottom w:val="single" w:sz="4" w:space="0" w:color="000000"/>
              <w:right w:val="single" w:sz="4" w:space="0" w:color="000000"/>
            </w:tcBorders>
            <w:vAlign w:val="center"/>
          </w:tcPr>
          <w:p w14:paraId="4996CD76"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18 </w:t>
            </w:r>
          </w:p>
        </w:tc>
        <w:tc>
          <w:tcPr>
            <w:tcW w:w="3764" w:type="dxa"/>
            <w:tcBorders>
              <w:top w:val="single" w:sz="4" w:space="0" w:color="000000"/>
              <w:left w:val="single" w:sz="4" w:space="0" w:color="000000"/>
              <w:bottom w:val="single" w:sz="4" w:space="0" w:color="000000"/>
              <w:right w:val="single" w:sz="4" w:space="0" w:color="000000"/>
            </w:tcBorders>
            <w:vAlign w:val="bottom"/>
          </w:tcPr>
          <w:p w14:paraId="3954F485" w14:textId="77777777" w:rsidR="00FE73B2" w:rsidRPr="00E67280" w:rsidRDefault="00FE73B2" w:rsidP="0066013B">
            <w:pPr>
              <w:spacing w:after="2" w:line="252" w:lineRule="auto"/>
              <w:ind w:left="2" w:firstLine="0"/>
              <w:jc w:val="left"/>
              <w:rPr>
                <w:rFonts w:ascii="Trebuchet MS" w:hAnsi="Trebuchet MS"/>
                <w:sz w:val="16"/>
                <w:szCs w:val="16"/>
              </w:rPr>
            </w:pPr>
            <w:r w:rsidRPr="00E67280">
              <w:rPr>
                <w:rFonts w:ascii="Trebuchet MS" w:hAnsi="Trebuchet MS"/>
                <w:sz w:val="16"/>
                <w:szCs w:val="16"/>
              </w:rPr>
              <w:t xml:space="preserve">Performing loans to financial institutions secured by non-Level 1 HQLA and unsecured performing </w:t>
            </w:r>
          </w:p>
          <w:p w14:paraId="0B356531"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loans to financial institutions </w:t>
            </w:r>
          </w:p>
        </w:tc>
        <w:tc>
          <w:tcPr>
            <w:tcW w:w="1077" w:type="dxa"/>
            <w:tcBorders>
              <w:top w:val="single" w:sz="4" w:space="0" w:color="000000"/>
              <w:left w:val="single" w:sz="4" w:space="0" w:color="000000"/>
              <w:bottom w:val="single" w:sz="4" w:space="0" w:color="000000"/>
              <w:right w:val="single" w:sz="4" w:space="0" w:color="000000"/>
            </w:tcBorders>
            <w:vAlign w:val="bottom"/>
          </w:tcPr>
          <w:p w14:paraId="1A77B83C" w14:textId="7E43C4AD" w:rsidR="00FE73B2" w:rsidRPr="00E67280" w:rsidRDefault="00BE380B"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0.00</w:t>
            </w:r>
          </w:p>
        </w:tc>
        <w:tc>
          <w:tcPr>
            <w:tcW w:w="1025" w:type="dxa"/>
            <w:tcBorders>
              <w:top w:val="single" w:sz="4" w:space="0" w:color="000000"/>
              <w:left w:val="single" w:sz="4" w:space="0" w:color="000000"/>
              <w:bottom w:val="single" w:sz="4" w:space="0" w:color="000000"/>
              <w:right w:val="single" w:sz="4" w:space="0" w:color="000000"/>
            </w:tcBorders>
            <w:vAlign w:val="bottom"/>
          </w:tcPr>
          <w:p w14:paraId="7DE38872" w14:textId="6A94E650"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183.42</w:t>
            </w:r>
          </w:p>
        </w:tc>
        <w:tc>
          <w:tcPr>
            <w:tcW w:w="1012" w:type="dxa"/>
            <w:tcBorders>
              <w:top w:val="single" w:sz="4" w:space="0" w:color="000000"/>
              <w:left w:val="single" w:sz="4" w:space="0" w:color="000000"/>
              <w:bottom w:val="single" w:sz="4" w:space="0" w:color="000000"/>
              <w:right w:val="single" w:sz="4" w:space="0" w:color="000000"/>
            </w:tcBorders>
            <w:vAlign w:val="bottom"/>
          </w:tcPr>
          <w:p w14:paraId="1CF67587" w14:textId="3ED0E7B6" w:rsidR="00FE73B2" w:rsidRPr="00E67280" w:rsidRDefault="00BE380B"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0.00</w:t>
            </w:r>
          </w:p>
        </w:tc>
        <w:tc>
          <w:tcPr>
            <w:tcW w:w="1007" w:type="dxa"/>
            <w:tcBorders>
              <w:top w:val="single" w:sz="4" w:space="0" w:color="000000"/>
              <w:left w:val="single" w:sz="4" w:space="0" w:color="000000"/>
              <w:bottom w:val="single" w:sz="4" w:space="0" w:color="000000"/>
              <w:right w:val="single" w:sz="4" w:space="0" w:color="000000"/>
            </w:tcBorders>
            <w:vAlign w:val="bottom"/>
          </w:tcPr>
          <w:p w14:paraId="3607761D" w14:textId="4F7FB7A6" w:rsidR="00FE73B2" w:rsidRPr="00E67280" w:rsidRDefault="00BE380B" w:rsidP="0066013B">
            <w:pPr>
              <w:spacing w:after="0" w:line="259" w:lineRule="auto"/>
              <w:ind w:left="0" w:right="47" w:firstLine="0"/>
              <w:jc w:val="right"/>
              <w:rPr>
                <w:rFonts w:ascii="Trebuchet MS" w:hAnsi="Trebuchet MS"/>
                <w:sz w:val="16"/>
                <w:szCs w:val="16"/>
              </w:rPr>
            </w:pPr>
            <w:r w:rsidRPr="00E67280">
              <w:rPr>
                <w:rFonts w:ascii="Trebuchet MS" w:hAnsi="Trebuchet MS"/>
                <w:sz w:val="16"/>
                <w:szCs w:val="16"/>
              </w:rPr>
              <w:t>0.00</w:t>
            </w:r>
          </w:p>
        </w:tc>
        <w:tc>
          <w:tcPr>
            <w:tcW w:w="951" w:type="dxa"/>
            <w:tcBorders>
              <w:top w:val="single" w:sz="4" w:space="0" w:color="000000"/>
              <w:left w:val="single" w:sz="4" w:space="0" w:color="000000"/>
              <w:bottom w:val="single" w:sz="4" w:space="0" w:color="000000"/>
              <w:right w:val="single" w:sz="4" w:space="0" w:color="000000"/>
            </w:tcBorders>
            <w:vAlign w:val="bottom"/>
          </w:tcPr>
          <w:p w14:paraId="574B079B" w14:textId="69A2B1E4"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2751.33</w:t>
            </w:r>
          </w:p>
        </w:tc>
      </w:tr>
      <w:tr w:rsidR="002D0207" w:rsidRPr="00E67280" w14:paraId="209022E9" w14:textId="77777777" w:rsidTr="002D0207">
        <w:trPr>
          <w:trHeight w:val="1286"/>
        </w:trPr>
        <w:tc>
          <w:tcPr>
            <w:tcW w:w="524" w:type="dxa"/>
            <w:tcBorders>
              <w:top w:val="single" w:sz="4" w:space="0" w:color="000000"/>
              <w:left w:val="single" w:sz="4" w:space="0" w:color="000000"/>
              <w:bottom w:val="single" w:sz="4" w:space="0" w:color="000000"/>
              <w:right w:val="single" w:sz="4" w:space="0" w:color="000000"/>
            </w:tcBorders>
            <w:vAlign w:val="center"/>
          </w:tcPr>
          <w:p w14:paraId="7C4CE30A"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19 </w:t>
            </w:r>
          </w:p>
        </w:tc>
        <w:tc>
          <w:tcPr>
            <w:tcW w:w="3764" w:type="dxa"/>
            <w:tcBorders>
              <w:top w:val="single" w:sz="4" w:space="0" w:color="000000"/>
              <w:left w:val="single" w:sz="4" w:space="0" w:color="000000"/>
              <w:bottom w:val="single" w:sz="4" w:space="0" w:color="000000"/>
              <w:right w:val="single" w:sz="4" w:space="0" w:color="000000"/>
            </w:tcBorders>
            <w:vAlign w:val="bottom"/>
          </w:tcPr>
          <w:p w14:paraId="2CAEE5C1"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Performing loans to non- financial corporate clients, loans to retail and small business customers, and loans to sovereigns, central banks and PSEs, of which: </w:t>
            </w:r>
          </w:p>
        </w:tc>
        <w:tc>
          <w:tcPr>
            <w:tcW w:w="1077" w:type="dxa"/>
            <w:tcBorders>
              <w:top w:val="single" w:sz="4" w:space="0" w:color="000000"/>
              <w:left w:val="single" w:sz="4" w:space="0" w:color="000000"/>
              <w:bottom w:val="single" w:sz="4" w:space="0" w:color="000000"/>
              <w:right w:val="single" w:sz="4" w:space="0" w:color="000000"/>
            </w:tcBorders>
            <w:vAlign w:val="bottom"/>
          </w:tcPr>
          <w:p w14:paraId="4CB0DEFA"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25" w:type="dxa"/>
            <w:tcBorders>
              <w:top w:val="single" w:sz="4" w:space="0" w:color="000000"/>
              <w:left w:val="single" w:sz="4" w:space="0" w:color="000000"/>
              <w:bottom w:val="single" w:sz="4" w:space="0" w:color="000000"/>
              <w:right w:val="single" w:sz="4" w:space="0" w:color="000000"/>
            </w:tcBorders>
            <w:vAlign w:val="bottom"/>
          </w:tcPr>
          <w:p w14:paraId="3866E9B3" w14:textId="3ACBF746" w:rsidR="00FE73B2" w:rsidRPr="00E67280" w:rsidRDefault="00BE380B"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12805.83</w:t>
            </w:r>
          </w:p>
        </w:tc>
        <w:tc>
          <w:tcPr>
            <w:tcW w:w="1012" w:type="dxa"/>
            <w:tcBorders>
              <w:top w:val="single" w:sz="4" w:space="0" w:color="000000"/>
              <w:left w:val="single" w:sz="4" w:space="0" w:color="000000"/>
              <w:bottom w:val="single" w:sz="4" w:space="0" w:color="000000"/>
              <w:right w:val="single" w:sz="4" w:space="0" w:color="000000"/>
            </w:tcBorders>
            <w:vAlign w:val="bottom"/>
          </w:tcPr>
          <w:p w14:paraId="5F203970" w14:textId="6D8E3C5E"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1218.62</w:t>
            </w:r>
          </w:p>
        </w:tc>
        <w:tc>
          <w:tcPr>
            <w:tcW w:w="1007" w:type="dxa"/>
            <w:tcBorders>
              <w:top w:val="single" w:sz="4" w:space="0" w:color="000000"/>
              <w:left w:val="single" w:sz="4" w:space="0" w:color="000000"/>
              <w:bottom w:val="single" w:sz="4" w:space="0" w:color="000000"/>
              <w:right w:val="single" w:sz="4" w:space="0" w:color="000000"/>
            </w:tcBorders>
            <w:vAlign w:val="bottom"/>
          </w:tcPr>
          <w:p w14:paraId="72486D7A" w14:textId="670D72FD" w:rsidR="00FE73B2" w:rsidRPr="00E67280" w:rsidRDefault="00BE380B" w:rsidP="0066013B">
            <w:pPr>
              <w:spacing w:after="0" w:line="259" w:lineRule="auto"/>
              <w:ind w:left="0" w:right="49" w:firstLine="0"/>
              <w:jc w:val="right"/>
              <w:rPr>
                <w:rFonts w:ascii="Trebuchet MS" w:hAnsi="Trebuchet MS"/>
                <w:sz w:val="16"/>
                <w:szCs w:val="16"/>
              </w:rPr>
            </w:pPr>
            <w:r w:rsidRPr="00E67280">
              <w:rPr>
                <w:rFonts w:ascii="Trebuchet MS" w:hAnsi="Trebuchet MS"/>
                <w:sz w:val="16"/>
                <w:szCs w:val="16"/>
              </w:rPr>
              <w:t>65585.62</w:t>
            </w:r>
          </w:p>
        </w:tc>
        <w:tc>
          <w:tcPr>
            <w:tcW w:w="951" w:type="dxa"/>
            <w:tcBorders>
              <w:top w:val="single" w:sz="4" w:space="0" w:color="000000"/>
              <w:left w:val="single" w:sz="4" w:space="0" w:color="000000"/>
              <w:bottom w:val="single" w:sz="4" w:space="0" w:color="000000"/>
              <w:right w:val="single" w:sz="4" w:space="0" w:color="000000"/>
            </w:tcBorders>
            <w:vAlign w:val="bottom"/>
          </w:tcPr>
          <w:p w14:paraId="5F9CE1D2" w14:textId="214E6C7F" w:rsidR="00FE73B2" w:rsidRPr="00E67280" w:rsidRDefault="00BE380B"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60884.25</w:t>
            </w:r>
          </w:p>
        </w:tc>
      </w:tr>
      <w:tr w:rsidR="002D0207" w:rsidRPr="00E67280" w14:paraId="59FA6B15" w14:textId="77777777" w:rsidTr="002D0207">
        <w:trPr>
          <w:trHeight w:val="998"/>
        </w:trPr>
        <w:tc>
          <w:tcPr>
            <w:tcW w:w="524" w:type="dxa"/>
            <w:tcBorders>
              <w:top w:val="single" w:sz="4" w:space="0" w:color="000000"/>
              <w:left w:val="single" w:sz="4" w:space="0" w:color="000000"/>
              <w:bottom w:val="single" w:sz="4" w:space="0" w:color="000000"/>
              <w:right w:val="single" w:sz="4" w:space="0" w:color="000000"/>
            </w:tcBorders>
            <w:vAlign w:val="center"/>
          </w:tcPr>
          <w:p w14:paraId="54981484"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20 </w:t>
            </w:r>
          </w:p>
        </w:tc>
        <w:tc>
          <w:tcPr>
            <w:tcW w:w="3764" w:type="dxa"/>
            <w:tcBorders>
              <w:top w:val="single" w:sz="4" w:space="0" w:color="000000"/>
              <w:left w:val="single" w:sz="4" w:space="0" w:color="000000"/>
              <w:bottom w:val="single" w:sz="4" w:space="0" w:color="000000"/>
              <w:right w:val="single" w:sz="4" w:space="0" w:color="000000"/>
            </w:tcBorders>
            <w:vAlign w:val="bottom"/>
          </w:tcPr>
          <w:p w14:paraId="6957FDEB"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With a risk weight of less than or equal to 35% under the Basel II Standardized Approach for credit risk </w:t>
            </w:r>
          </w:p>
        </w:tc>
        <w:tc>
          <w:tcPr>
            <w:tcW w:w="1077" w:type="dxa"/>
            <w:tcBorders>
              <w:top w:val="single" w:sz="4" w:space="0" w:color="000000"/>
              <w:left w:val="single" w:sz="4" w:space="0" w:color="000000"/>
              <w:bottom w:val="single" w:sz="4" w:space="0" w:color="000000"/>
              <w:right w:val="single" w:sz="4" w:space="0" w:color="000000"/>
            </w:tcBorders>
            <w:vAlign w:val="bottom"/>
          </w:tcPr>
          <w:p w14:paraId="6FB504C6"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25" w:type="dxa"/>
            <w:tcBorders>
              <w:top w:val="single" w:sz="4" w:space="0" w:color="000000"/>
              <w:left w:val="single" w:sz="4" w:space="0" w:color="000000"/>
              <w:bottom w:val="single" w:sz="4" w:space="0" w:color="000000"/>
              <w:right w:val="single" w:sz="4" w:space="0" w:color="000000"/>
            </w:tcBorders>
            <w:vAlign w:val="bottom"/>
          </w:tcPr>
          <w:p w14:paraId="0E85090F"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 </w:t>
            </w:r>
          </w:p>
        </w:tc>
        <w:tc>
          <w:tcPr>
            <w:tcW w:w="1012" w:type="dxa"/>
            <w:tcBorders>
              <w:top w:val="single" w:sz="4" w:space="0" w:color="000000"/>
              <w:left w:val="single" w:sz="4" w:space="0" w:color="000000"/>
              <w:bottom w:val="single" w:sz="4" w:space="0" w:color="000000"/>
              <w:right w:val="single" w:sz="4" w:space="0" w:color="000000"/>
            </w:tcBorders>
            <w:vAlign w:val="bottom"/>
          </w:tcPr>
          <w:p w14:paraId="20B931EF"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07" w:type="dxa"/>
            <w:tcBorders>
              <w:top w:val="single" w:sz="4" w:space="0" w:color="000000"/>
              <w:left w:val="single" w:sz="4" w:space="0" w:color="000000"/>
              <w:bottom w:val="single" w:sz="4" w:space="0" w:color="000000"/>
              <w:right w:val="single" w:sz="4" w:space="0" w:color="000000"/>
            </w:tcBorders>
            <w:vAlign w:val="bottom"/>
          </w:tcPr>
          <w:p w14:paraId="7BBD5B1D" w14:textId="4177CAC2" w:rsidR="00FE73B2" w:rsidRPr="00E67280" w:rsidRDefault="00BE380B"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9857.21</w:t>
            </w:r>
          </w:p>
        </w:tc>
        <w:tc>
          <w:tcPr>
            <w:tcW w:w="951" w:type="dxa"/>
            <w:tcBorders>
              <w:top w:val="single" w:sz="4" w:space="0" w:color="000000"/>
              <w:left w:val="single" w:sz="4" w:space="0" w:color="000000"/>
              <w:bottom w:val="single" w:sz="4" w:space="0" w:color="000000"/>
              <w:right w:val="single" w:sz="4" w:space="0" w:color="000000"/>
            </w:tcBorders>
            <w:vAlign w:val="bottom"/>
          </w:tcPr>
          <w:p w14:paraId="2A5D57B4" w14:textId="52A8C2F9" w:rsidR="00FE73B2" w:rsidRPr="00E67280" w:rsidRDefault="00BE380B"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6407.19</w:t>
            </w:r>
          </w:p>
        </w:tc>
      </w:tr>
      <w:tr w:rsidR="002D0207" w:rsidRPr="00E67280" w14:paraId="12376EEE" w14:textId="77777777" w:rsidTr="002D0207">
        <w:trPr>
          <w:trHeight w:val="521"/>
        </w:trPr>
        <w:tc>
          <w:tcPr>
            <w:tcW w:w="524" w:type="dxa"/>
            <w:tcBorders>
              <w:top w:val="single" w:sz="4" w:space="0" w:color="000000"/>
              <w:left w:val="single" w:sz="4" w:space="0" w:color="000000"/>
              <w:bottom w:val="single" w:sz="4" w:space="0" w:color="000000"/>
              <w:right w:val="single" w:sz="4" w:space="0" w:color="000000"/>
            </w:tcBorders>
            <w:vAlign w:val="center"/>
          </w:tcPr>
          <w:p w14:paraId="76EAE489"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21 </w:t>
            </w:r>
          </w:p>
        </w:tc>
        <w:tc>
          <w:tcPr>
            <w:tcW w:w="3764" w:type="dxa"/>
            <w:tcBorders>
              <w:top w:val="single" w:sz="4" w:space="0" w:color="000000"/>
              <w:left w:val="single" w:sz="4" w:space="0" w:color="000000"/>
              <w:bottom w:val="single" w:sz="4" w:space="0" w:color="000000"/>
              <w:right w:val="single" w:sz="4" w:space="0" w:color="000000"/>
            </w:tcBorders>
            <w:vAlign w:val="bottom"/>
          </w:tcPr>
          <w:p w14:paraId="2C4E48CB"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Performing residential mortgages, of which: </w:t>
            </w:r>
          </w:p>
        </w:tc>
        <w:tc>
          <w:tcPr>
            <w:tcW w:w="1077" w:type="dxa"/>
            <w:tcBorders>
              <w:top w:val="single" w:sz="4" w:space="0" w:color="000000"/>
              <w:left w:val="single" w:sz="4" w:space="0" w:color="000000"/>
              <w:bottom w:val="single" w:sz="4" w:space="0" w:color="000000"/>
              <w:right w:val="single" w:sz="4" w:space="0" w:color="000000"/>
            </w:tcBorders>
            <w:vAlign w:val="bottom"/>
          </w:tcPr>
          <w:p w14:paraId="524B524F" w14:textId="77777777" w:rsidR="00FE73B2" w:rsidRPr="00E67280" w:rsidRDefault="00FE73B2"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 xml:space="preserve">0 </w:t>
            </w:r>
          </w:p>
        </w:tc>
        <w:tc>
          <w:tcPr>
            <w:tcW w:w="1025" w:type="dxa"/>
            <w:tcBorders>
              <w:top w:val="single" w:sz="4" w:space="0" w:color="000000"/>
              <w:left w:val="single" w:sz="4" w:space="0" w:color="000000"/>
              <w:bottom w:val="single" w:sz="4" w:space="0" w:color="000000"/>
              <w:right w:val="single" w:sz="4" w:space="0" w:color="000000"/>
            </w:tcBorders>
            <w:vAlign w:val="bottom"/>
          </w:tcPr>
          <w:p w14:paraId="2EA1943D" w14:textId="77777777" w:rsidR="00FE73B2" w:rsidRPr="00E67280" w:rsidRDefault="00FE73B2"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 xml:space="preserve">0 </w:t>
            </w:r>
          </w:p>
        </w:tc>
        <w:tc>
          <w:tcPr>
            <w:tcW w:w="1012" w:type="dxa"/>
            <w:tcBorders>
              <w:top w:val="single" w:sz="4" w:space="0" w:color="000000"/>
              <w:left w:val="single" w:sz="4" w:space="0" w:color="000000"/>
              <w:bottom w:val="single" w:sz="4" w:space="0" w:color="000000"/>
              <w:right w:val="single" w:sz="4" w:space="0" w:color="000000"/>
            </w:tcBorders>
            <w:vAlign w:val="bottom"/>
          </w:tcPr>
          <w:p w14:paraId="07C0C573" w14:textId="77777777" w:rsidR="00FE73B2" w:rsidRPr="00E67280" w:rsidRDefault="00FE73B2"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 xml:space="preserve">0 </w:t>
            </w:r>
          </w:p>
        </w:tc>
        <w:tc>
          <w:tcPr>
            <w:tcW w:w="1007" w:type="dxa"/>
            <w:tcBorders>
              <w:top w:val="single" w:sz="4" w:space="0" w:color="000000"/>
              <w:left w:val="single" w:sz="4" w:space="0" w:color="000000"/>
              <w:bottom w:val="single" w:sz="4" w:space="0" w:color="000000"/>
              <w:right w:val="single" w:sz="4" w:space="0" w:color="000000"/>
            </w:tcBorders>
            <w:vAlign w:val="bottom"/>
          </w:tcPr>
          <w:p w14:paraId="096385BA" w14:textId="71DD3191" w:rsidR="00FE73B2" w:rsidRPr="00E67280" w:rsidRDefault="00BE380B" w:rsidP="0066013B">
            <w:pPr>
              <w:spacing w:after="0" w:line="259" w:lineRule="auto"/>
              <w:ind w:left="0" w:right="50" w:firstLine="0"/>
              <w:jc w:val="right"/>
              <w:rPr>
                <w:rFonts w:ascii="Trebuchet MS" w:hAnsi="Trebuchet MS"/>
                <w:sz w:val="16"/>
                <w:szCs w:val="16"/>
              </w:rPr>
            </w:pPr>
            <w:r w:rsidRPr="00E67280">
              <w:rPr>
                <w:rFonts w:ascii="Trebuchet MS" w:hAnsi="Trebuchet MS"/>
                <w:sz w:val="16"/>
                <w:szCs w:val="16"/>
              </w:rPr>
              <w:t>14568.54</w:t>
            </w:r>
          </w:p>
        </w:tc>
        <w:tc>
          <w:tcPr>
            <w:tcW w:w="951" w:type="dxa"/>
            <w:tcBorders>
              <w:top w:val="single" w:sz="4" w:space="0" w:color="000000"/>
              <w:left w:val="single" w:sz="4" w:space="0" w:color="000000"/>
              <w:bottom w:val="single" w:sz="4" w:space="0" w:color="000000"/>
              <w:right w:val="single" w:sz="4" w:space="0" w:color="000000"/>
            </w:tcBorders>
            <w:vAlign w:val="bottom"/>
          </w:tcPr>
          <w:p w14:paraId="4A0DE5D8" w14:textId="72DAF71E" w:rsidR="00FE73B2" w:rsidRPr="00E67280" w:rsidRDefault="00BE380B" w:rsidP="0066013B">
            <w:pPr>
              <w:spacing w:after="0" w:line="259" w:lineRule="auto"/>
              <w:ind w:left="0" w:right="47" w:firstLine="0"/>
              <w:jc w:val="right"/>
              <w:rPr>
                <w:rFonts w:ascii="Trebuchet MS" w:hAnsi="Trebuchet MS"/>
                <w:sz w:val="16"/>
                <w:szCs w:val="16"/>
              </w:rPr>
            </w:pPr>
            <w:r w:rsidRPr="00E67280">
              <w:rPr>
                <w:rFonts w:ascii="Trebuchet MS" w:hAnsi="Trebuchet MS"/>
                <w:sz w:val="16"/>
                <w:szCs w:val="16"/>
              </w:rPr>
              <w:t>10544.03</w:t>
            </w:r>
          </w:p>
        </w:tc>
      </w:tr>
      <w:tr w:rsidR="002D0207" w:rsidRPr="00E67280" w14:paraId="6CA08B68" w14:textId="77777777" w:rsidTr="002D0207">
        <w:trPr>
          <w:trHeight w:val="955"/>
        </w:trPr>
        <w:tc>
          <w:tcPr>
            <w:tcW w:w="524" w:type="dxa"/>
            <w:tcBorders>
              <w:top w:val="single" w:sz="4" w:space="0" w:color="000000"/>
              <w:left w:val="single" w:sz="4" w:space="0" w:color="000000"/>
              <w:bottom w:val="single" w:sz="4" w:space="0" w:color="000000"/>
              <w:right w:val="single" w:sz="4" w:space="0" w:color="000000"/>
            </w:tcBorders>
            <w:vAlign w:val="center"/>
          </w:tcPr>
          <w:p w14:paraId="73A763AB"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22 </w:t>
            </w:r>
          </w:p>
        </w:tc>
        <w:tc>
          <w:tcPr>
            <w:tcW w:w="3764" w:type="dxa"/>
            <w:tcBorders>
              <w:top w:val="single" w:sz="4" w:space="0" w:color="000000"/>
              <w:left w:val="single" w:sz="4" w:space="0" w:color="000000"/>
              <w:bottom w:val="single" w:sz="4" w:space="0" w:color="000000"/>
              <w:right w:val="single" w:sz="4" w:space="0" w:color="000000"/>
            </w:tcBorders>
            <w:vAlign w:val="bottom"/>
          </w:tcPr>
          <w:p w14:paraId="77A794B3"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With a risk weight of less than or equal to 35% under the Basel II Standardized Approach for credit risk </w:t>
            </w:r>
          </w:p>
        </w:tc>
        <w:tc>
          <w:tcPr>
            <w:tcW w:w="1077" w:type="dxa"/>
            <w:tcBorders>
              <w:top w:val="single" w:sz="4" w:space="0" w:color="000000"/>
              <w:left w:val="single" w:sz="4" w:space="0" w:color="000000"/>
              <w:bottom w:val="single" w:sz="4" w:space="0" w:color="000000"/>
              <w:right w:val="single" w:sz="4" w:space="0" w:color="000000"/>
            </w:tcBorders>
            <w:vAlign w:val="bottom"/>
          </w:tcPr>
          <w:p w14:paraId="73008159"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25" w:type="dxa"/>
            <w:tcBorders>
              <w:top w:val="single" w:sz="4" w:space="0" w:color="000000"/>
              <w:left w:val="single" w:sz="4" w:space="0" w:color="000000"/>
              <w:bottom w:val="single" w:sz="4" w:space="0" w:color="000000"/>
              <w:right w:val="single" w:sz="4" w:space="0" w:color="000000"/>
            </w:tcBorders>
            <w:vAlign w:val="bottom"/>
          </w:tcPr>
          <w:p w14:paraId="756F29F1"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4A8F112"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07" w:type="dxa"/>
            <w:tcBorders>
              <w:top w:val="single" w:sz="4" w:space="0" w:color="000000"/>
              <w:left w:val="single" w:sz="4" w:space="0" w:color="000000"/>
              <w:bottom w:val="single" w:sz="4" w:space="0" w:color="000000"/>
              <w:right w:val="single" w:sz="4" w:space="0" w:color="000000"/>
            </w:tcBorders>
            <w:vAlign w:val="bottom"/>
          </w:tcPr>
          <w:p w14:paraId="20351662" w14:textId="3FE553D1" w:rsidR="00FE73B2" w:rsidRPr="00E67280" w:rsidRDefault="00BE380B"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9196</w:t>
            </w:r>
            <w:r w:rsidR="00BE5D05" w:rsidRPr="00E67280">
              <w:rPr>
                <w:rFonts w:ascii="Trebuchet MS" w:hAnsi="Trebuchet MS"/>
                <w:sz w:val="16"/>
                <w:szCs w:val="16"/>
              </w:rPr>
              <w:t>.14</w:t>
            </w:r>
          </w:p>
        </w:tc>
        <w:tc>
          <w:tcPr>
            <w:tcW w:w="951" w:type="dxa"/>
            <w:tcBorders>
              <w:top w:val="single" w:sz="4" w:space="0" w:color="000000"/>
              <w:left w:val="single" w:sz="4" w:space="0" w:color="000000"/>
              <w:bottom w:val="single" w:sz="4" w:space="0" w:color="000000"/>
              <w:right w:val="single" w:sz="4" w:space="0" w:color="000000"/>
            </w:tcBorders>
            <w:vAlign w:val="bottom"/>
          </w:tcPr>
          <w:p w14:paraId="2FA87516" w14:textId="332E7A08" w:rsidR="00FE73B2" w:rsidRPr="00E67280" w:rsidRDefault="00BE380B"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5977.49</w:t>
            </w:r>
          </w:p>
        </w:tc>
      </w:tr>
      <w:tr w:rsidR="002D0207" w:rsidRPr="00E67280" w14:paraId="4213DE60" w14:textId="77777777" w:rsidTr="002D0207">
        <w:trPr>
          <w:trHeight w:val="1002"/>
        </w:trPr>
        <w:tc>
          <w:tcPr>
            <w:tcW w:w="524" w:type="dxa"/>
            <w:tcBorders>
              <w:top w:val="single" w:sz="4" w:space="0" w:color="000000"/>
              <w:left w:val="single" w:sz="4" w:space="0" w:color="000000"/>
              <w:bottom w:val="single" w:sz="4" w:space="0" w:color="000000"/>
              <w:right w:val="single" w:sz="4" w:space="0" w:color="000000"/>
            </w:tcBorders>
            <w:vAlign w:val="center"/>
          </w:tcPr>
          <w:p w14:paraId="6610FA62"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23 </w:t>
            </w:r>
          </w:p>
        </w:tc>
        <w:tc>
          <w:tcPr>
            <w:tcW w:w="3764" w:type="dxa"/>
            <w:tcBorders>
              <w:top w:val="single" w:sz="4" w:space="0" w:color="000000"/>
              <w:left w:val="single" w:sz="4" w:space="0" w:color="000000"/>
              <w:bottom w:val="single" w:sz="4" w:space="0" w:color="000000"/>
              <w:right w:val="single" w:sz="4" w:space="0" w:color="000000"/>
            </w:tcBorders>
            <w:vAlign w:val="bottom"/>
          </w:tcPr>
          <w:p w14:paraId="34626721" w14:textId="77777777" w:rsidR="00FE73B2" w:rsidRPr="00E67280" w:rsidRDefault="00FE73B2" w:rsidP="0066013B">
            <w:pPr>
              <w:spacing w:after="0" w:line="259" w:lineRule="auto"/>
              <w:ind w:left="2" w:right="6" w:firstLine="0"/>
              <w:jc w:val="left"/>
              <w:rPr>
                <w:rFonts w:ascii="Trebuchet MS" w:hAnsi="Trebuchet MS"/>
                <w:sz w:val="16"/>
                <w:szCs w:val="16"/>
              </w:rPr>
            </w:pPr>
            <w:r w:rsidRPr="00E67280">
              <w:rPr>
                <w:rFonts w:ascii="Trebuchet MS" w:hAnsi="Trebuchet MS"/>
                <w:sz w:val="16"/>
                <w:szCs w:val="16"/>
              </w:rPr>
              <w:t xml:space="preserve">Securities that are not in default and do not qualify as HQLA, including exchange-traded equities </w:t>
            </w:r>
          </w:p>
        </w:tc>
        <w:tc>
          <w:tcPr>
            <w:tcW w:w="1077" w:type="dxa"/>
            <w:tcBorders>
              <w:top w:val="single" w:sz="4" w:space="0" w:color="000000"/>
              <w:left w:val="single" w:sz="4" w:space="0" w:color="000000"/>
              <w:bottom w:val="single" w:sz="4" w:space="0" w:color="000000"/>
              <w:right w:val="single" w:sz="4" w:space="0" w:color="000000"/>
            </w:tcBorders>
            <w:vAlign w:val="bottom"/>
          </w:tcPr>
          <w:p w14:paraId="3E1B3B8C" w14:textId="475D6B76" w:rsidR="00FE73B2" w:rsidRPr="00E67280" w:rsidRDefault="00BE380B"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1551.71</w:t>
            </w:r>
          </w:p>
        </w:tc>
        <w:tc>
          <w:tcPr>
            <w:tcW w:w="1025" w:type="dxa"/>
            <w:tcBorders>
              <w:top w:val="single" w:sz="4" w:space="0" w:color="000000"/>
              <w:left w:val="single" w:sz="4" w:space="0" w:color="000000"/>
              <w:bottom w:val="single" w:sz="4" w:space="0" w:color="000000"/>
              <w:right w:val="single" w:sz="4" w:space="0" w:color="000000"/>
            </w:tcBorders>
            <w:vAlign w:val="bottom"/>
          </w:tcPr>
          <w:p w14:paraId="35C84C8A" w14:textId="1C99E311" w:rsidR="00FE73B2" w:rsidRPr="00E67280" w:rsidRDefault="00BE380B"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6808.93</w:t>
            </w:r>
          </w:p>
        </w:tc>
        <w:tc>
          <w:tcPr>
            <w:tcW w:w="1012" w:type="dxa"/>
            <w:tcBorders>
              <w:top w:val="single" w:sz="4" w:space="0" w:color="000000"/>
              <w:left w:val="single" w:sz="4" w:space="0" w:color="000000"/>
              <w:bottom w:val="single" w:sz="4" w:space="0" w:color="000000"/>
              <w:right w:val="single" w:sz="4" w:space="0" w:color="000000"/>
            </w:tcBorders>
            <w:vAlign w:val="bottom"/>
          </w:tcPr>
          <w:p w14:paraId="602D2C70" w14:textId="5351C16C"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221.17</w:t>
            </w:r>
          </w:p>
        </w:tc>
        <w:tc>
          <w:tcPr>
            <w:tcW w:w="1007" w:type="dxa"/>
            <w:tcBorders>
              <w:top w:val="single" w:sz="4" w:space="0" w:color="000000"/>
              <w:left w:val="single" w:sz="4" w:space="0" w:color="000000"/>
              <w:bottom w:val="single" w:sz="4" w:space="0" w:color="000000"/>
              <w:right w:val="single" w:sz="4" w:space="0" w:color="000000"/>
            </w:tcBorders>
            <w:vAlign w:val="bottom"/>
          </w:tcPr>
          <w:p w14:paraId="400EAA84" w14:textId="041AF847" w:rsidR="00FE73B2" w:rsidRPr="00E67280" w:rsidRDefault="00BE380B" w:rsidP="0066013B">
            <w:pPr>
              <w:spacing w:after="0" w:line="259" w:lineRule="auto"/>
              <w:ind w:left="0" w:right="48" w:firstLine="0"/>
              <w:jc w:val="right"/>
              <w:rPr>
                <w:rFonts w:ascii="Trebuchet MS" w:hAnsi="Trebuchet MS"/>
                <w:sz w:val="16"/>
                <w:szCs w:val="16"/>
              </w:rPr>
            </w:pPr>
            <w:r w:rsidRPr="00E67280">
              <w:rPr>
                <w:rFonts w:ascii="Trebuchet MS" w:hAnsi="Trebuchet MS"/>
                <w:sz w:val="16"/>
                <w:szCs w:val="16"/>
              </w:rPr>
              <w:t>2084.62</w:t>
            </w:r>
          </w:p>
        </w:tc>
        <w:tc>
          <w:tcPr>
            <w:tcW w:w="951" w:type="dxa"/>
            <w:tcBorders>
              <w:top w:val="single" w:sz="4" w:space="0" w:color="000000"/>
              <w:left w:val="single" w:sz="4" w:space="0" w:color="000000"/>
              <w:bottom w:val="single" w:sz="4" w:space="0" w:color="000000"/>
              <w:right w:val="single" w:sz="4" w:space="0" w:color="000000"/>
            </w:tcBorders>
            <w:vAlign w:val="bottom"/>
          </w:tcPr>
          <w:p w14:paraId="0DB05E07" w14:textId="3CB26C23" w:rsidR="00FE73B2" w:rsidRPr="00E67280" w:rsidRDefault="00BE380B"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6163.23</w:t>
            </w:r>
          </w:p>
        </w:tc>
      </w:tr>
      <w:tr w:rsidR="002D0207" w:rsidRPr="00E67280" w14:paraId="245C1631" w14:textId="77777777" w:rsidTr="002D0207">
        <w:trPr>
          <w:trHeight w:val="383"/>
        </w:trPr>
        <w:tc>
          <w:tcPr>
            <w:tcW w:w="524" w:type="dxa"/>
            <w:tcBorders>
              <w:top w:val="single" w:sz="4" w:space="0" w:color="000000"/>
              <w:left w:val="single" w:sz="4" w:space="0" w:color="000000"/>
              <w:bottom w:val="single" w:sz="4" w:space="0" w:color="000000"/>
              <w:right w:val="single" w:sz="4" w:space="0" w:color="000000"/>
            </w:tcBorders>
            <w:shd w:val="clear" w:color="auto" w:fill="EEECE1"/>
          </w:tcPr>
          <w:p w14:paraId="0F46ECAF"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24 </w:t>
            </w:r>
          </w:p>
        </w:tc>
        <w:tc>
          <w:tcPr>
            <w:tcW w:w="3764"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EF2A6F4"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Other assets: (sum of rows 25 to 29) </w:t>
            </w:r>
          </w:p>
        </w:tc>
        <w:tc>
          <w:tcPr>
            <w:tcW w:w="107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DFBAD04" w14:textId="5A45E031" w:rsidR="00FE73B2" w:rsidRPr="00E67280" w:rsidRDefault="00964C54"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2976.91</w:t>
            </w:r>
          </w:p>
        </w:tc>
        <w:tc>
          <w:tcPr>
            <w:tcW w:w="102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2B294C25"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1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6A5AEB2D"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0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3CFCFEFB" w14:textId="7A1748C9" w:rsidR="00FE73B2" w:rsidRPr="00E67280" w:rsidRDefault="00964C54"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19125.46</w:t>
            </w:r>
          </w:p>
        </w:tc>
        <w:tc>
          <w:tcPr>
            <w:tcW w:w="951"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50CEB0A9" w14:textId="670C0BEF" w:rsidR="00FE73B2" w:rsidRPr="00E67280" w:rsidRDefault="00964C54"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22102.37</w:t>
            </w:r>
          </w:p>
        </w:tc>
      </w:tr>
      <w:tr w:rsidR="002D0207" w:rsidRPr="00E67280" w14:paraId="48C9A912" w14:textId="77777777" w:rsidTr="002D0207">
        <w:trPr>
          <w:trHeight w:val="580"/>
        </w:trPr>
        <w:tc>
          <w:tcPr>
            <w:tcW w:w="524" w:type="dxa"/>
            <w:tcBorders>
              <w:top w:val="single" w:sz="4" w:space="0" w:color="000000"/>
              <w:left w:val="single" w:sz="4" w:space="0" w:color="000000"/>
              <w:bottom w:val="single" w:sz="4" w:space="0" w:color="000000"/>
              <w:right w:val="single" w:sz="4" w:space="0" w:color="000000"/>
            </w:tcBorders>
            <w:vAlign w:val="center"/>
          </w:tcPr>
          <w:p w14:paraId="7BCC249F" w14:textId="77777777" w:rsidR="00FE73B2" w:rsidRPr="00E67280" w:rsidRDefault="00FE73B2" w:rsidP="0066013B">
            <w:pPr>
              <w:spacing w:after="0" w:line="259" w:lineRule="auto"/>
              <w:ind w:left="0" w:right="41" w:firstLine="0"/>
              <w:jc w:val="center"/>
              <w:rPr>
                <w:rFonts w:ascii="Trebuchet MS" w:hAnsi="Trebuchet MS"/>
                <w:sz w:val="16"/>
                <w:szCs w:val="16"/>
              </w:rPr>
            </w:pPr>
            <w:r w:rsidRPr="00E67280">
              <w:rPr>
                <w:rFonts w:ascii="Trebuchet MS" w:hAnsi="Trebuchet MS"/>
                <w:sz w:val="16"/>
                <w:szCs w:val="16"/>
              </w:rPr>
              <w:t xml:space="preserve">25 </w:t>
            </w:r>
          </w:p>
        </w:tc>
        <w:tc>
          <w:tcPr>
            <w:tcW w:w="3764" w:type="dxa"/>
            <w:tcBorders>
              <w:top w:val="single" w:sz="4" w:space="0" w:color="000000"/>
              <w:left w:val="single" w:sz="4" w:space="0" w:color="000000"/>
              <w:bottom w:val="single" w:sz="4" w:space="0" w:color="000000"/>
              <w:right w:val="single" w:sz="4" w:space="0" w:color="000000"/>
            </w:tcBorders>
            <w:vAlign w:val="bottom"/>
          </w:tcPr>
          <w:p w14:paraId="61A5EB42" w14:textId="77777777" w:rsidR="00FE73B2" w:rsidRPr="00E67280" w:rsidRDefault="00FE73B2" w:rsidP="0066013B">
            <w:pPr>
              <w:spacing w:after="0" w:line="259" w:lineRule="auto"/>
              <w:ind w:left="2" w:firstLine="0"/>
              <w:jc w:val="left"/>
              <w:rPr>
                <w:rFonts w:ascii="Trebuchet MS" w:hAnsi="Trebuchet MS"/>
                <w:sz w:val="16"/>
                <w:szCs w:val="16"/>
              </w:rPr>
            </w:pPr>
            <w:r w:rsidRPr="00E67280">
              <w:rPr>
                <w:rFonts w:ascii="Trebuchet MS" w:hAnsi="Trebuchet MS"/>
                <w:sz w:val="16"/>
                <w:szCs w:val="16"/>
              </w:rPr>
              <w:t xml:space="preserve">Physical traded commodities, including gold </w:t>
            </w:r>
          </w:p>
        </w:tc>
        <w:tc>
          <w:tcPr>
            <w:tcW w:w="1077" w:type="dxa"/>
            <w:tcBorders>
              <w:top w:val="single" w:sz="4" w:space="0" w:color="000000"/>
              <w:left w:val="single" w:sz="4" w:space="0" w:color="000000"/>
              <w:bottom w:val="single" w:sz="4" w:space="0" w:color="000000"/>
              <w:right w:val="single" w:sz="4" w:space="0" w:color="000000"/>
            </w:tcBorders>
            <w:vAlign w:val="bottom"/>
          </w:tcPr>
          <w:p w14:paraId="353F3ACA" w14:textId="77777777" w:rsidR="00FE73B2" w:rsidRPr="00E67280" w:rsidRDefault="00FE73B2"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 xml:space="preserve">0 </w:t>
            </w:r>
          </w:p>
        </w:tc>
        <w:tc>
          <w:tcPr>
            <w:tcW w:w="1025"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55BF1BDE"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F9CEE3D"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26C64C9"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951" w:type="dxa"/>
            <w:tcBorders>
              <w:top w:val="single" w:sz="4" w:space="0" w:color="000000"/>
              <w:left w:val="single" w:sz="4" w:space="0" w:color="000000"/>
              <w:bottom w:val="single" w:sz="4" w:space="0" w:color="000000"/>
              <w:right w:val="single" w:sz="4" w:space="0" w:color="000000"/>
            </w:tcBorders>
            <w:vAlign w:val="bottom"/>
          </w:tcPr>
          <w:p w14:paraId="73636FEC" w14:textId="77777777" w:rsidR="00FE73B2" w:rsidRPr="00E67280" w:rsidRDefault="00FE73B2"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 xml:space="preserve">0 </w:t>
            </w:r>
          </w:p>
        </w:tc>
      </w:tr>
      <w:tr w:rsidR="002D0207" w:rsidRPr="00E67280" w14:paraId="2507CABB" w14:textId="77777777" w:rsidTr="002D0207">
        <w:trPr>
          <w:trHeight w:val="935"/>
        </w:trPr>
        <w:tc>
          <w:tcPr>
            <w:tcW w:w="524" w:type="dxa"/>
            <w:tcBorders>
              <w:top w:val="nil"/>
              <w:left w:val="single" w:sz="4" w:space="0" w:color="000000"/>
              <w:bottom w:val="single" w:sz="4" w:space="0" w:color="000000"/>
              <w:right w:val="single" w:sz="4" w:space="0" w:color="000000"/>
            </w:tcBorders>
            <w:vAlign w:val="center"/>
          </w:tcPr>
          <w:p w14:paraId="7B67E696"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26 </w:t>
            </w:r>
          </w:p>
        </w:tc>
        <w:tc>
          <w:tcPr>
            <w:tcW w:w="3764" w:type="dxa"/>
            <w:tcBorders>
              <w:top w:val="nil"/>
              <w:left w:val="single" w:sz="4" w:space="0" w:color="000000"/>
              <w:bottom w:val="single" w:sz="4" w:space="0" w:color="000000"/>
              <w:right w:val="single" w:sz="4" w:space="0" w:color="000000"/>
            </w:tcBorders>
            <w:vAlign w:val="bottom"/>
          </w:tcPr>
          <w:p w14:paraId="5C05FA88"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Assets posted as initial margin for derivative contracts and contributions to default funds of CCPs </w:t>
            </w:r>
          </w:p>
        </w:tc>
        <w:tc>
          <w:tcPr>
            <w:tcW w:w="1077" w:type="dxa"/>
            <w:tcBorders>
              <w:top w:val="nil"/>
              <w:left w:val="single" w:sz="4" w:space="0" w:color="000000"/>
              <w:bottom w:val="single" w:sz="4" w:space="0" w:color="000000"/>
              <w:right w:val="single" w:sz="4" w:space="0" w:color="000000"/>
            </w:tcBorders>
            <w:vAlign w:val="bottom"/>
          </w:tcPr>
          <w:p w14:paraId="6C691EED"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0.00 </w:t>
            </w:r>
          </w:p>
        </w:tc>
        <w:tc>
          <w:tcPr>
            <w:tcW w:w="1025" w:type="dxa"/>
            <w:tcBorders>
              <w:top w:val="nil"/>
              <w:left w:val="single" w:sz="4" w:space="0" w:color="000000"/>
              <w:bottom w:val="single" w:sz="4" w:space="0" w:color="000000"/>
              <w:right w:val="single" w:sz="4" w:space="0" w:color="000000"/>
            </w:tcBorders>
            <w:vAlign w:val="bottom"/>
          </w:tcPr>
          <w:p w14:paraId="17D45D0A"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0.00 </w:t>
            </w:r>
          </w:p>
        </w:tc>
        <w:tc>
          <w:tcPr>
            <w:tcW w:w="1012" w:type="dxa"/>
            <w:tcBorders>
              <w:top w:val="nil"/>
              <w:left w:val="single" w:sz="4" w:space="0" w:color="000000"/>
              <w:bottom w:val="single" w:sz="4" w:space="0" w:color="000000"/>
              <w:right w:val="single" w:sz="4" w:space="0" w:color="000000"/>
            </w:tcBorders>
            <w:vAlign w:val="bottom"/>
          </w:tcPr>
          <w:p w14:paraId="490214AF" w14:textId="77777777" w:rsidR="00FE73B2" w:rsidRPr="00E67280" w:rsidRDefault="00FE73B2"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 xml:space="preserve">0.00 </w:t>
            </w:r>
          </w:p>
        </w:tc>
        <w:tc>
          <w:tcPr>
            <w:tcW w:w="1007" w:type="dxa"/>
            <w:tcBorders>
              <w:top w:val="nil"/>
              <w:left w:val="single" w:sz="4" w:space="0" w:color="000000"/>
              <w:bottom w:val="single" w:sz="4" w:space="0" w:color="000000"/>
              <w:right w:val="single" w:sz="4" w:space="0" w:color="000000"/>
            </w:tcBorders>
            <w:vAlign w:val="bottom"/>
          </w:tcPr>
          <w:p w14:paraId="6FE0656C" w14:textId="77777777" w:rsidR="00FE73B2" w:rsidRPr="00E67280" w:rsidRDefault="00FE73B2"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nil"/>
              <w:left w:val="single" w:sz="4" w:space="0" w:color="000000"/>
              <w:bottom w:val="single" w:sz="4" w:space="0" w:color="000000"/>
              <w:right w:val="single" w:sz="4" w:space="0" w:color="000000"/>
            </w:tcBorders>
            <w:vAlign w:val="bottom"/>
          </w:tcPr>
          <w:p w14:paraId="0E9FD700"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r>
      <w:tr w:rsidR="002D0207" w:rsidRPr="00E67280" w14:paraId="1A6FAD43" w14:textId="77777777" w:rsidTr="002D0207">
        <w:trPr>
          <w:trHeight w:val="385"/>
        </w:trPr>
        <w:tc>
          <w:tcPr>
            <w:tcW w:w="524" w:type="dxa"/>
            <w:tcBorders>
              <w:top w:val="single" w:sz="4" w:space="0" w:color="000000"/>
              <w:left w:val="single" w:sz="4" w:space="0" w:color="000000"/>
              <w:bottom w:val="single" w:sz="4" w:space="0" w:color="000000"/>
              <w:right w:val="single" w:sz="4" w:space="0" w:color="000000"/>
            </w:tcBorders>
          </w:tcPr>
          <w:p w14:paraId="36F93676"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27 </w:t>
            </w:r>
          </w:p>
        </w:tc>
        <w:tc>
          <w:tcPr>
            <w:tcW w:w="3764" w:type="dxa"/>
            <w:tcBorders>
              <w:top w:val="single" w:sz="4" w:space="0" w:color="000000"/>
              <w:left w:val="single" w:sz="4" w:space="0" w:color="000000"/>
              <w:bottom w:val="single" w:sz="4" w:space="0" w:color="000000"/>
              <w:right w:val="single" w:sz="4" w:space="0" w:color="000000"/>
            </w:tcBorders>
            <w:vAlign w:val="bottom"/>
          </w:tcPr>
          <w:p w14:paraId="11AB0E22"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NSFR derivative assets </w:t>
            </w:r>
          </w:p>
        </w:tc>
        <w:tc>
          <w:tcPr>
            <w:tcW w:w="1077" w:type="dxa"/>
            <w:tcBorders>
              <w:top w:val="single" w:sz="4" w:space="0" w:color="000000"/>
              <w:left w:val="single" w:sz="4" w:space="0" w:color="000000"/>
              <w:bottom w:val="single" w:sz="4" w:space="0" w:color="000000"/>
              <w:right w:val="nil"/>
            </w:tcBorders>
            <w:shd w:val="clear" w:color="auto" w:fill="000000"/>
            <w:vAlign w:val="bottom"/>
          </w:tcPr>
          <w:p w14:paraId="6A49E9D8"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25" w:type="dxa"/>
            <w:tcBorders>
              <w:top w:val="single" w:sz="4" w:space="0" w:color="000000"/>
              <w:left w:val="nil"/>
              <w:bottom w:val="single" w:sz="4" w:space="0" w:color="000000"/>
              <w:right w:val="single" w:sz="4" w:space="0" w:color="000000"/>
            </w:tcBorders>
            <w:vAlign w:val="bottom"/>
          </w:tcPr>
          <w:p w14:paraId="309CE5DA"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12" w:type="dxa"/>
            <w:tcBorders>
              <w:top w:val="single" w:sz="4" w:space="0" w:color="000000"/>
              <w:left w:val="single" w:sz="4" w:space="0" w:color="000000"/>
              <w:bottom w:val="single" w:sz="4" w:space="0" w:color="000000"/>
              <w:right w:val="single" w:sz="4" w:space="0" w:color="000000"/>
            </w:tcBorders>
            <w:vAlign w:val="bottom"/>
          </w:tcPr>
          <w:p w14:paraId="0E2AA2A2" w14:textId="77777777" w:rsidR="00FE73B2" w:rsidRPr="00E67280" w:rsidRDefault="00FE73B2"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 xml:space="preserve">0 </w:t>
            </w:r>
          </w:p>
        </w:tc>
        <w:tc>
          <w:tcPr>
            <w:tcW w:w="1007" w:type="dxa"/>
            <w:tcBorders>
              <w:top w:val="single" w:sz="4" w:space="0" w:color="000000"/>
              <w:left w:val="single" w:sz="4" w:space="0" w:color="000000"/>
              <w:bottom w:val="single" w:sz="4" w:space="0" w:color="000000"/>
              <w:right w:val="single" w:sz="4" w:space="0" w:color="000000"/>
            </w:tcBorders>
            <w:vAlign w:val="bottom"/>
          </w:tcPr>
          <w:p w14:paraId="14ADCA71" w14:textId="37F1216E" w:rsidR="00FE73B2" w:rsidRPr="00E67280" w:rsidRDefault="00964C54"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0</w:t>
            </w:r>
          </w:p>
        </w:tc>
        <w:tc>
          <w:tcPr>
            <w:tcW w:w="951" w:type="dxa"/>
            <w:tcBorders>
              <w:top w:val="single" w:sz="4" w:space="0" w:color="000000"/>
              <w:left w:val="single" w:sz="4" w:space="0" w:color="000000"/>
              <w:bottom w:val="single" w:sz="4" w:space="0" w:color="000000"/>
              <w:right w:val="single" w:sz="4" w:space="0" w:color="000000"/>
            </w:tcBorders>
            <w:vAlign w:val="bottom"/>
          </w:tcPr>
          <w:p w14:paraId="6A3BFD42" w14:textId="5D69B371" w:rsidR="00FE73B2" w:rsidRPr="00E67280" w:rsidRDefault="00964C54"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0</w:t>
            </w:r>
          </w:p>
        </w:tc>
      </w:tr>
      <w:tr w:rsidR="002D0207" w:rsidRPr="00E67280" w14:paraId="432D88AF" w14:textId="77777777" w:rsidTr="002D0207">
        <w:trPr>
          <w:trHeight w:val="697"/>
        </w:trPr>
        <w:tc>
          <w:tcPr>
            <w:tcW w:w="524" w:type="dxa"/>
            <w:tcBorders>
              <w:top w:val="single" w:sz="4" w:space="0" w:color="000000"/>
              <w:left w:val="single" w:sz="4" w:space="0" w:color="000000"/>
              <w:bottom w:val="single" w:sz="4" w:space="0" w:color="000000"/>
              <w:right w:val="single" w:sz="4" w:space="0" w:color="000000"/>
            </w:tcBorders>
            <w:vAlign w:val="center"/>
          </w:tcPr>
          <w:p w14:paraId="4956A67A"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28 </w:t>
            </w:r>
          </w:p>
        </w:tc>
        <w:tc>
          <w:tcPr>
            <w:tcW w:w="3764" w:type="dxa"/>
            <w:tcBorders>
              <w:top w:val="single" w:sz="4" w:space="0" w:color="000000"/>
              <w:left w:val="single" w:sz="4" w:space="0" w:color="000000"/>
              <w:bottom w:val="single" w:sz="4" w:space="0" w:color="000000"/>
              <w:right w:val="single" w:sz="4" w:space="0" w:color="000000"/>
            </w:tcBorders>
            <w:vAlign w:val="bottom"/>
          </w:tcPr>
          <w:p w14:paraId="1C3D6692" w14:textId="77777777" w:rsidR="00FE73B2" w:rsidRPr="00E67280" w:rsidRDefault="00FE73B2" w:rsidP="0066013B">
            <w:pPr>
              <w:spacing w:after="0" w:line="259" w:lineRule="auto"/>
              <w:ind w:left="1" w:firstLine="0"/>
              <w:rPr>
                <w:rFonts w:ascii="Trebuchet MS" w:hAnsi="Trebuchet MS"/>
                <w:sz w:val="16"/>
                <w:szCs w:val="16"/>
              </w:rPr>
            </w:pPr>
            <w:r w:rsidRPr="00E67280">
              <w:rPr>
                <w:rFonts w:ascii="Trebuchet MS" w:hAnsi="Trebuchet MS"/>
                <w:sz w:val="16"/>
                <w:szCs w:val="16"/>
              </w:rPr>
              <w:t xml:space="preserve">NSFR derivative liabilities before deduction of variation margin posted </w:t>
            </w:r>
          </w:p>
        </w:tc>
        <w:tc>
          <w:tcPr>
            <w:tcW w:w="1077" w:type="dxa"/>
            <w:tcBorders>
              <w:top w:val="single" w:sz="4" w:space="0" w:color="000000"/>
              <w:left w:val="single" w:sz="4" w:space="0" w:color="000000"/>
              <w:bottom w:val="single" w:sz="4" w:space="0" w:color="000000"/>
              <w:right w:val="nil"/>
            </w:tcBorders>
            <w:shd w:val="clear" w:color="auto" w:fill="000000"/>
            <w:vAlign w:val="bottom"/>
          </w:tcPr>
          <w:p w14:paraId="7A94B71E"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25" w:type="dxa"/>
            <w:tcBorders>
              <w:top w:val="single" w:sz="4" w:space="0" w:color="000000"/>
              <w:left w:val="nil"/>
              <w:bottom w:val="single" w:sz="4" w:space="0" w:color="000000"/>
              <w:right w:val="single" w:sz="4" w:space="0" w:color="000000"/>
            </w:tcBorders>
            <w:vAlign w:val="bottom"/>
          </w:tcPr>
          <w:p w14:paraId="3641F010"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 </w:t>
            </w:r>
          </w:p>
        </w:tc>
        <w:tc>
          <w:tcPr>
            <w:tcW w:w="1012" w:type="dxa"/>
            <w:tcBorders>
              <w:top w:val="single" w:sz="4" w:space="0" w:color="000000"/>
              <w:left w:val="single" w:sz="4" w:space="0" w:color="000000"/>
              <w:bottom w:val="single" w:sz="4" w:space="0" w:color="000000"/>
              <w:right w:val="single" w:sz="4" w:space="0" w:color="000000"/>
            </w:tcBorders>
            <w:vAlign w:val="bottom"/>
          </w:tcPr>
          <w:p w14:paraId="1AA35A86" w14:textId="77777777" w:rsidR="00FE73B2" w:rsidRPr="00E67280" w:rsidRDefault="00FE73B2"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 xml:space="preserve">0 </w:t>
            </w:r>
          </w:p>
        </w:tc>
        <w:tc>
          <w:tcPr>
            <w:tcW w:w="1007" w:type="dxa"/>
            <w:tcBorders>
              <w:top w:val="single" w:sz="4" w:space="0" w:color="000000"/>
              <w:left w:val="single" w:sz="4" w:space="0" w:color="000000"/>
              <w:bottom w:val="single" w:sz="4" w:space="0" w:color="000000"/>
              <w:right w:val="single" w:sz="4" w:space="0" w:color="000000"/>
            </w:tcBorders>
            <w:vAlign w:val="bottom"/>
          </w:tcPr>
          <w:p w14:paraId="07D48FD0" w14:textId="4EBE3089" w:rsidR="00FE73B2" w:rsidRPr="00E67280" w:rsidRDefault="00964C54"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0</w:t>
            </w:r>
          </w:p>
        </w:tc>
        <w:tc>
          <w:tcPr>
            <w:tcW w:w="951" w:type="dxa"/>
            <w:tcBorders>
              <w:top w:val="single" w:sz="4" w:space="0" w:color="000000"/>
              <w:left w:val="single" w:sz="4" w:space="0" w:color="000000"/>
              <w:bottom w:val="single" w:sz="4" w:space="0" w:color="000000"/>
              <w:right w:val="single" w:sz="4" w:space="0" w:color="000000"/>
            </w:tcBorders>
            <w:vAlign w:val="bottom"/>
          </w:tcPr>
          <w:p w14:paraId="009DDCD5" w14:textId="768DE96E" w:rsidR="00FE73B2" w:rsidRPr="00E67280" w:rsidRDefault="00964C54"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0</w:t>
            </w:r>
          </w:p>
        </w:tc>
      </w:tr>
      <w:tr w:rsidR="002D0207" w:rsidRPr="00E67280" w14:paraId="32DBAFA7" w14:textId="77777777" w:rsidTr="002D0207">
        <w:trPr>
          <w:trHeight w:val="598"/>
        </w:trPr>
        <w:tc>
          <w:tcPr>
            <w:tcW w:w="524" w:type="dxa"/>
            <w:tcBorders>
              <w:top w:val="single" w:sz="4" w:space="0" w:color="000000"/>
              <w:left w:val="single" w:sz="4" w:space="0" w:color="000000"/>
              <w:bottom w:val="single" w:sz="4" w:space="0" w:color="000000"/>
              <w:right w:val="single" w:sz="4" w:space="0" w:color="000000"/>
            </w:tcBorders>
            <w:vAlign w:val="center"/>
          </w:tcPr>
          <w:p w14:paraId="44E168FB"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lastRenderedPageBreak/>
              <w:t xml:space="preserve">29 </w:t>
            </w:r>
          </w:p>
        </w:tc>
        <w:tc>
          <w:tcPr>
            <w:tcW w:w="3764" w:type="dxa"/>
            <w:tcBorders>
              <w:top w:val="single" w:sz="4" w:space="0" w:color="000000"/>
              <w:left w:val="single" w:sz="4" w:space="0" w:color="000000"/>
              <w:bottom w:val="single" w:sz="4" w:space="0" w:color="000000"/>
              <w:right w:val="single" w:sz="4" w:space="0" w:color="000000"/>
            </w:tcBorders>
            <w:vAlign w:val="bottom"/>
          </w:tcPr>
          <w:p w14:paraId="16854E76"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All other assets not included in the above categories </w:t>
            </w:r>
          </w:p>
        </w:tc>
        <w:tc>
          <w:tcPr>
            <w:tcW w:w="1077" w:type="dxa"/>
            <w:tcBorders>
              <w:top w:val="single" w:sz="4" w:space="0" w:color="000000"/>
              <w:left w:val="single" w:sz="4" w:space="0" w:color="000000"/>
              <w:bottom w:val="single" w:sz="4" w:space="0" w:color="000000"/>
              <w:right w:val="single" w:sz="4" w:space="0" w:color="000000"/>
            </w:tcBorders>
            <w:vAlign w:val="bottom"/>
          </w:tcPr>
          <w:p w14:paraId="131FC037" w14:textId="29AA6032" w:rsidR="00FE73B2" w:rsidRPr="00E67280" w:rsidRDefault="00964C54"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2976.91</w:t>
            </w:r>
          </w:p>
        </w:tc>
        <w:tc>
          <w:tcPr>
            <w:tcW w:w="1025" w:type="dxa"/>
            <w:tcBorders>
              <w:top w:val="single" w:sz="4" w:space="0" w:color="000000"/>
              <w:left w:val="single" w:sz="4" w:space="0" w:color="000000"/>
              <w:bottom w:val="single" w:sz="4" w:space="0" w:color="000000"/>
              <w:right w:val="single" w:sz="4" w:space="0" w:color="000000"/>
            </w:tcBorders>
            <w:vAlign w:val="bottom"/>
          </w:tcPr>
          <w:p w14:paraId="441DAC10"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0.00 </w:t>
            </w:r>
          </w:p>
        </w:tc>
        <w:tc>
          <w:tcPr>
            <w:tcW w:w="1012" w:type="dxa"/>
            <w:tcBorders>
              <w:top w:val="single" w:sz="4" w:space="0" w:color="000000"/>
              <w:left w:val="single" w:sz="4" w:space="0" w:color="000000"/>
              <w:bottom w:val="single" w:sz="4" w:space="0" w:color="000000"/>
              <w:right w:val="single" w:sz="4" w:space="0" w:color="000000"/>
            </w:tcBorders>
            <w:vAlign w:val="bottom"/>
          </w:tcPr>
          <w:p w14:paraId="415EB07D" w14:textId="77777777" w:rsidR="00FE73B2" w:rsidRPr="00E67280" w:rsidRDefault="00FE73B2" w:rsidP="0066013B">
            <w:pPr>
              <w:spacing w:after="0" w:line="259" w:lineRule="auto"/>
              <w:ind w:left="0" w:right="45" w:firstLine="0"/>
              <w:jc w:val="right"/>
              <w:rPr>
                <w:rFonts w:ascii="Trebuchet MS" w:hAnsi="Trebuchet MS"/>
                <w:sz w:val="16"/>
                <w:szCs w:val="16"/>
              </w:rPr>
            </w:pPr>
            <w:r w:rsidRPr="00E67280">
              <w:rPr>
                <w:rFonts w:ascii="Trebuchet MS" w:hAnsi="Trebuchet MS"/>
                <w:sz w:val="16"/>
                <w:szCs w:val="16"/>
              </w:rPr>
              <w:t xml:space="preserve">0.00 </w:t>
            </w:r>
          </w:p>
        </w:tc>
        <w:tc>
          <w:tcPr>
            <w:tcW w:w="1007" w:type="dxa"/>
            <w:tcBorders>
              <w:top w:val="single" w:sz="4" w:space="0" w:color="000000"/>
              <w:left w:val="single" w:sz="4" w:space="0" w:color="000000"/>
              <w:bottom w:val="single" w:sz="4" w:space="0" w:color="000000"/>
              <w:right w:val="single" w:sz="4" w:space="0" w:color="000000"/>
            </w:tcBorders>
            <w:vAlign w:val="bottom"/>
          </w:tcPr>
          <w:p w14:paraId="68A57A9B" w14:textId="5CDAE87B" w:rsidR="00FE73B2" w:rsidRPr="00E67280" w:rsidRDefault="0012120C" w:rsidP="0066013B">
            <w:pPr>
              <w:spacing w:after="0" w:line="259" w:lineRule="auto"/>
              <w:ind w:left="0" w:right="46" w:firstLine="0"/>
              <w:jc w:val="right"/>
              <w:rPr>
                <w:rFonts w:ascii="Trebuchet MS" w:hAnsi="Trebuchet MS"/>
                <w:sz w:val="16"/>
                <w:szCs w:val="16"/>
              </w:rPr>
            </w:pPr>
            <w:r w:rsidRPr="00E67280">
              <w:rPr>
                <w:rFonts w:ascii="Trebuchet MS" w:hAnsi="Trebuchet MS"/>
                <w:sz w:val="16"/>
                <w:szCs w:val="16"/>
              </w:rPr>
              <w:t>19125.46</w:t>
            </w:r>
          </w:p>
        </w:tc>
        <w:tc>
          <w:tcPr>
            <w:tcW w:w="951" w:type="dxa"/>
            <w:tcBorders>
              <w:top w:val="single" w:sz="4" w:space="0" w:color="000000"/>
              <w:left w:val="single" w:sz="4" w:space="0" w:color="000000"/>
              <w:bottom w:val="single" w:sz="4" w:space="0" w:color="000000"/>
              <w:right w:val="single" w:sz="4" w:space="0" w:color="000000"/>
            </w:tcBorders>
            <w:vAlign w:val="bottom"/>
          </w:tcPr>
          <w:p w14:paraId="2F5D8C4A" w14:textId="24778CC2" w:rsidR="00FE73B2" w:rsidRPr="00E67280" w:rsidRDefault="0012120C" w:rsidP="0066013B">
            <w:pPr>
              <w:spacing w:after="0" w:line="259" w:lineRule="auto"/>
              <w:ind w:left="0" w:right="44" w:firstLine="0"/>
              <w:jc w:val="right"/>
              <w:rPr>
                <w:rFonts w:ascii="Trebuchet MS" w:hAnsi="Trebuchet MS"/>
                <w:sz w:val="16"/>
                <w:szCs w:val="16"/>
              </w:rPr>
            </w:pPr>
            <w:r w:rsidRPr="00E67280">
              <w:rPr>
                <w:rFonts w:ascii="Trebuchet MS" w:hAnsi="Trebuchet MS"/>
                <w:sz w:val="16"/>
                <w:szCs w:val="16"/>
              </w:rPr>
              <w:t>22102.37</w:t>
            </w:r>
          </w:p>
        </w:tc>
      </w:tr>
      <w:tr w:rsidR="002D0207" w:rsidRPr="00E67280" w14:paraId="3A33F1CB" w14:textId="77777777" w:rsidTr="002D0207">
        <w:trPr>
          <w:trHeight w:val="490"/>
        </w:trPr>
        <w:tc>
          <w:tcPr>
            <w:tcW w:w="524"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0EE590F"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30 </w:t>
            </w:r>
          </w:p>
        </w:tc>
        <w:tc>
          <w:tcPr>
            <w:tcW w:w="3764"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2DB618D"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Off-balance sheet items </w:t>
            </w:r>
          </w:p>
        </w:tc>
        <w:tc>
          <w:tcPr>
            <w:tcW w:w="1077" w:type="dxa"/>
            <w:tcBorders>
              <w:top w:val="single" w:sz="4" w:space="0" w:color="000000"/>
              <w:left w:val="single" w:sz="4" w:space="0" w:color="000000"/>
              <w:bottom w:val="single" w:sz="4" w:space="0" w:color="000000"/>
              <w:right w:val="single" w:sz="4" w:space="0" w:color="000000"/>
            </w:tcBorders>
            <w:shd w:val="clear" w:color="auto" w:fill="EEECE1"/>
          </w:tcPr>
          <w:p w14:paraId="54FE7590" w14:textId="018FC4C1" w:rsidR="00FE73B2" w:rsidRPr="00E67280" w:rsidRDefault="0012120C"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20766.16</w:t>
            </w:r>
          </w:p>
        </w:tc>
        <w:tc>
          <w:tcPr>
            <w:tcW w:w="1025"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40F0F0A6"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12"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764CFA40" w14:textId="77777777" w:rsidR="00FE73B2" w:rsidRPr="00E67280" w:rsidRDefault="00FE73B2"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 xml:space="preserve">0.00 </w:t>
            </w:r>
          </w:p>
        </w:tc>
        <w:tc>
          <w:tcPr>
            <w:tcW w:w="1007"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02296350" w14:textId="77777777" w:rsidR="00FE73B2" w:rsidRPr="00E67280" w:rsidRDefault="00FE73B2" w:rsidP="0066013B">
            <w:pPr>
              <w:spacing w:after="0" w:line="259" w:lineRule="auto"/>
              <w:ind w:left="0" w:right="43" w:firstLine="0"/>
              <w:jc w:val="right"/>
              <w:rPr>
                <w:rFonts w:ascii="Trebuchet MS" w:hAnsi="Trebuchet MS"/>
                <w:sz w:val="16"/>
                <w:szCs w:val="16"/>
              </w:rPr>
            </w:pPr>
            <w:r w:rsidRPr="00E67280">
              <w:rPr>
                <w:rFonts w:ascii="Trebuchet MS" w:hAnsi="Trebuchet MS"/>
                <w:sz w:val="16"/>
                <w:szCs w:val="16"/>
              </w:rPr>
              <w:t xml:space="preserve">0.00 </w:t>
            </w:r>
          </w:p>
        </w:tc>
        <w:tc>
          <w:tcPr>
            <w:tcW w:w="951" w:type="dxa"/>
            <w:tcBorders>
              <w:top w:val="single" w:sz="4" w:space="0" w:color="000000"/>
              <w:left w:val="single" w:sz="4" w:space="0" w:color="000000"/>
              <w:bottom w:val="single" w:sz="4" w:space="0" w:color="000000"/>
              <w:right w:val="single" w:sz="4" w:space="0" w:color="000000"/>
            </w:tcBorders>
            <w:shd w:val="clear" w:color="auto" w:fill="EEECE1"/>
            <w:vAlign w:val="bottom"/>
          </w:tcPr>
          <w:p w14:paraId="08D3A37F" w14:textId="00B84D62" w:rsidR="00FE73B2" w:rsidRPr="00E67280" w:rsidRDefault="0012120C" w:rsidP="0066013B">
            <w:pPr>
              <w:spacing w:after="0" w:line="259" w:lineRule="auto"/>
              <w:ind w:left="0" w:right="41" w:firstLine="0"/>
              <w:jc w:val="right"/>
              <w:rPr>
                <w:rFonts w:ascii="Trebuchet MS" w:hAnsi="Trebuchet MS"/>
                <w:sz w:val="16"/>
                <w:szCs w:val="16"/>
              </w:rPr>
            </w:pPr>
            <w:r w:rsidRPr="00E67280">
              <w:rPr>
                <w:rFonts w:ascii="Trebuchet MS" w:hAnsi="Trebuchet MS"/>
                <w:sz w:val="16"/>
                <w:szCs w:val="16"/>
              </w:rPr>
              <w:t>809.43</w:t>
            </w:r>
          </w:p>
        </w:tc>
      </w:tr>
      <w:tr w:rsidR="002D0207" w:rsidRPr="00E67280" w14:paraId="11AAD617" w14:textId="77777777" w:rsidTr="002D0207">
        <w:trPr>
          <w:trHeight w:val="460"/>
        </w:trPr>
        <w:tc>
          <w:tcPr>
            <w:tcW w:w="524" w:type="dxa"/>
            <w:tcBorders>
              <w:top w:val="single" w:sz="4" w:space="0" w:color="000000"/>
              <w:left w:val="single" w:sz="4" w:space="0" w:color="000000"/>
              <w:bottom w:val="single" w:sz="4" w:space="0" w:color="000000"/>
              <w:right w:val="single" w:sz="4" w:space="0" w:color="000000"/>
            </w:tcBorders>
            <w:vAlign w:val="center"/>
          </w:tcPr>
          <w:p w14:paraId="75CFBB1F"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31 </w:t>
            </w:r>
          </w:p>
        </w:tc>
        <w:tc>
          <w:tcPr>
            <w:tcW w:w="3764" w:type="dxa"/>
            <w:tcBorders>
              <w:top w:val="single" w:sz="4" w:space="0" w:color="000000"/>
              <w:left w:val="single" w:sz="4" w:space="0" w:color="000000"/>
              <w:bottom w:val="single" w:sz="4" w:space="0" w:color="000000"/>
              <w:right w:val="single" w:sz="4" w:space="0" w:color="000000"/>
            </w:tcBorders>
            <w:vAlign w:val="bottom"/>
          </w:tcPr>
          <w:p w14:paraId="3D4A82A2"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Total RSF (14+15+16+24+30) </w:t>
            </w:r>
          </w:p>
        </w:tc>
        <w:tc>
          <w:tcPr>
            <w:tcW w:w="107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E8249C1"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7546734"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C07F38F"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8177B3B"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w:t>
            </w:r>
          </w:p>
        </w:tc>
        <w:tc>
          <w:tcPr>
            <w:tcW w:w="951" w:type="dxa"/>
            <w:tcBorders>
              <w:top w:val="single" w:sz="4" w:space="0" w:color="000000"/>
              <w:left w:val="single" w:sz="4" w:space="0" w:color="000000"/>
              <w:bottom w:val="single" w:sz="4" w:space="0" w:color="000000"/>
              <w:right w:val="single" w:sz="4" w:space="0" w:color="000000"/>
            </w:tcBorders>
            <w:vAlign w:val="bottom"/>
          </w:tcPr>
          <w:p w14:paraId="37DF6ECF" w14:textId="55333DEB" w:rsidR="00FE73B2" w:rsidRPr="00E67280" w:rsidRDefault="0012120C" w:rsidP="0066013B">
            <w:pPr>
              <w:spacing w:after="0" w:line="259" w:lineRule="auto"/>
              <w:ind w:left="11" w:firstLine="0"/>
              <w:jc w:val="left"/>
              <w:rPr>
                <w:rFonts w:ascii="Trebuchet MS" w:hAnsi="Trebuchet MS"/>
                <w:sz w:val="16"/>
                <w:szCs w:val="16"/>
              </w:rPr>
            </w:pPr>
            <w:r w:rsidRPr="00E67280">
              <w:rPr>
                <w:rFonts w:ascii="Trebuchet MS" w:hAnsi="Trebuchet MS"/>
                <w:sz w:val="16"/>
                <w:szCs w:val="16"/>
              </w:rPr>
              <w:t>102476.66</w:t>
            </w:r>
          </w:p>
        </w:tc>
      </w:tr>
      <w:tr w:rsidR="002D0207" w:rsidRPr="00E67280" w14:paraId="4265AFE8" w14:textId="77777777" w:rsidTr="002D0207">
        <w:trPr>
          <w:trHeight w:val="504"/>
        </w:trPr>
        <w:tc>
          <w:tcPr>
            <w:tcW w:w="524" w:type="dxa"/>
            <w:tcBorders>
              <w:top w:val="single" w:sz="4" w:space="0" w:color="000000"/>
              <w:left w:val="single" w:sz="4" w:space="0" w:color="000000"/>
              <w:bottom w:val="single" w:sz="4" w:space="0" w:color="000000"/>
              <w:right w:val="single" w:sz="4" w:space="0" w:color="000000"/>
            </w:tcBorders>
            <w:vAlign w:val="center"/>
          </w:tcPr>
          <w:p w14:paraId="61E3F07E" w14:textId="77777777" w:rsidR="00FE73B2" w:rsidRPr="00E67280" w:rsidRDefault="00FE73B2" w:rsidP="0066013B">
            <w:pPr>
              <w:spacing w:after="0" w:line="259" w:lineRule="auto"/>
              <w:ind w:left="0" w:right="42" w:firstLine="0"/>
              <w:jc w:val="center"/>
              <w:rPr>
                <w:rFonts w:ascii="Trebuchet MS" w:hAnsi="Trebuchet MS"/>
                <w:sz w:val="16"/>
                <w:szCs w:val="16"/>
              </w:rPr>
            </w:pPr>
            <w:r w:rsidRPr="00E67280">
              <w:rPr>
                <w:rFonts w:ascii="Trebuchet MS" w:hAnsi="Trebuchet MS"/>
                <w:sz w:val="16"/>
                <w:szCs w:val="16"/>
              </w:rPr>
              <w:t xml:space="preserve">32 </w:t>
            </w:r>
          </w:p>
        </w:tc>
        <w:tc>
          <w:tcPr>
            <w:tcW w:w="3764" w:type="dxa"/>
            <w:tcBorders>
              <w:top w:val="single" w:sz="4" w:space="0" w:color="000000"/>
              <w:left w:val="single" w:sz="4" w:space="0" w:color="000000"/>
              <w:bottom w:val="single" w:sz="4" w:space="0" w:color="000000"/>
              <w:right w:val="single" w:sz="4" w:space="0" w:color="000000"/>
            </w:tcBorders>
            <w:vAlign w:val="bottom"/>
          </w:tcPr>
          <w:p w14:paraId="008DFE33"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Net Stable Funding Ratio (%) </w:t>
            </w:r>
          </w:p>
        </w:tc>
        <w:tc>
          <w:tcPr>
            <w:tcW w:w="107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25D97A2" w14:textId="77777777" w:rsidR="00FE73B2" w:rsidRPr="00E67280" w:rsidRDefault="00FE73B2" w:rsidP="0066013B">
            <w:pPr>
              <w:spacing w:after="0" w:line="259" w:lineRule="auto"/>
              <w:ind w:left="1" w:firstLine="0"/>
              <w:jc w:val="left"/>
              <w:rPr>
                <w:rFonts w:ascii="Trebuchet MS" w:hAnsi="Trebuchet MS"/>
                <w:sz w:val="16"/>
                <w:szCs w:val="16"/>
              </w:rPr>
            </w:pPr>
            <w:r w:rsidRPr="00E67280">
              <w:rPr>
                <w:rFonts w:ascii="Trebuchet MS" w:hAnsi="Trebuchet MS"/>
                <w:sz w:val="16"/>
                <w:szCs w:val="16"/>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3B8F0908"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795A3B6A"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w:t>
            </w:r>
          </w:p>
        </w:tc>
        <w:tc>
          <w:tcPr>
            <w:tcW w:w="1007"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15A6449A" w14:textId="77777777" w:rsidR="00FE73B2" w:rsidRPr="00E67280" w:rsidRDefault="00FE73B2" w:rsidP="0066013B">
            <w:pPr>
              <w:spacing w:after="0" w:line="259" w:lineRule="auto"/>
              <w:ind w:left="0" w:firstLine="0"/>
              <w:jc w:val="left"/>
              <w:rPr>
                <w:rFonts w:ascii="Trebuchet MS" w:hAnsi="Trebuchet MS"/>
                <w:sz w:val="16"/>
                <w:szCs w:val="16"/>
              </w:rPr>
            </w:pPr>
            <w:r w:rsidRPr="00E67280">
              <w:rPr>
                <w:rFonts w:ascii="Trebuchet MS" w:hAnsi="Trebuchet MS"/>
                <w:sz w:val="16"/>
                <w:szCs w:val="16"/>
              </w:rPr>
              <w:t xml:space="preserve">  </w:t>
            </w:r>
          </w:p>
        </w:tc>
        <w:tc>
          <w:tcPr>
            <w:tcW w:w="951" w:type="dxa"/>
            <w:tcBorders>
              <w:top w:val="single" w:sz="4" w:space="0" w:color="000000"/>
              <w:left w:val="single" w:sz="4" w:space="0" w:color="000000"/>
              <w:bottom w:val="single" w:sz="4" w:space="0" w:color="000000"/>
              <w:right w:val="single" w:sz="4" w:space="0" w:color="000000"/>
            </w:tcBorders>
            <w:vAlign w:val="bottom"/>
          </w:tcPr>
          <w:p w14:paraId="26A27B6C" w14:textId="456BA2A4" w:rsidR="00FE73B2" w:rsidRPr="00E67280" w:rsidRDefault="0012120C" w:rsidP="0066013B">
            <w:pPr>
              <w:spacing w:after="0" w:line="259" w:lineRule="auto"/>
              <w:ind w:left="0" w:right="42" w:firstLine="0"/>
              <w:jc w:val="right"/>
              <w:rPr>
                <w:rFonts w:ascii="Trebuchet MS" w:hAnsi="Trebuchet MS"/>
                <w:sz w:val="16"/>
                <w:szCs w:val="16"/>
              </w:rPr>
            </w:pPr>
            <w:r w:rsidRPr="00E67280">
              <w:rPr>
                <w:rFonts w:ascii="Trebuchet MS" w:hAnsi="Trebuchet MS"/>
                <w:sz w:val="16"/>
                <w:szCs w:val="16"/>
              </w:rPr>
              <w:t>126.92</w:t>
            </w:r>
          </w:p>
        </w:tc>
      </w:tr>
    </w:tbl>
    <w:p w14:paraId="46AE1611" w14:textId="7BA26D97" w:rsidR="00FE73B2" w:rsidRPr="00E67280" w:rsidRDefault="00FE73B2" w:rsidP="005307F0">
      <w:pPr>
        <w:spacing w:after="239"/>
        <w:ind w:left="-5"/>
        <w:rPr>
          <w:rFonts w:ascii="Trebuchet MS" w:hAnsi="Trebuchet MS"/>
          <w:sz w:val="16"/>
          <w:szCs w:val="16"/>
        </w:rPr>
      </w:pPr>
    </w:p>
    <w:p w14:paraId="392AC411" w14:textId="683AE647" w:rsidR="008807B6" w:rsidRPr="00E67280" w:rsidRDefault="008807B6">
      <w:pPr>
        <w:spacing w:after="0" w:line="259" w:lineRule="auto"/>
        <w:ind w:left="0" w:firstLine="0"/>
        <w:rPr>
          <w:rFonts w:ascii="Trebuchet MS" w:hAnsi="Trebuchet MS"/>
          <w:sz w:val="16"/>
          <w:szCs w:val="16"/>
        </w:rPr>
      </w:pPr>
    </w:p>
    <w:sectPr w:rsidR="008807B6" w:rsidRPr="00E67280">
      <w:pgSz w:w="12240" w:h="15840"/>
      <w:pgMar w:top="1526" w:right="1445" w:bottom="17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B6"/>
    <w:rsid w:val="000B32B9"/>
    <w:rsid w:val="0012120C"/>
    <w:rsid w:val="002A18DB"/>
    <w:rsid w:val="002D0207"/>
    <w:rsid w:val="0040082B"/>
    <w:rsid w:val="005307F0"/>
    <w:rsid w:val="007A7122"/>
    <w:rsid w:val="0084099A"/>
    <w:rsid w:val="008807B6"/>
    <w:rsid w:val="00964C54"/>
    <w:rsid w:val="00BE380B"/>
    <w:rsid w:val="00BE5D05"/>
    <w:rsid w:val="00E36300"/>
    <w:rsid w:val="00E67280"/>
    <w:rsid w:val="00EF6ABC"/>
    <w:rsid w:val="00FE185B"/>
    <w:rsid w:val="00FE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A280"/>
  <w15:docId w15:val="{C0C8A000-61A1-42CB-B414-0DCE402A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684">
      <w:bodyDiv w:val="1"/>
      <w:marLeft w:val="0"/>
      <w:marRight w:val="0"/>
      <w:marTop w:val="0"/>
      <w:marBottom w:val="0"/>
      <w:divBdr>
        <w:top w:val="none" w:sz="0" w:space="0" w:color="auto"/>
        <w:left w:val="none" w:sz="0" w:space="0" w:color="auto"/>
        <w:bottom w:val="none" w:sz="0" w:space="0" w:color="auto"/>
        <w:right w:val="none" w:sz="0" w:space="0" w:color="auto"/>
      </w:divBdr>
    </w:div>
    <w:div w:id="159805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NSFR Disclosure</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NSFR Disclosure</dc:title>
  <dc:subject/>
  <dc:creator>Naman Mishra</dc:creator>
  <cp:keywords/>
  <cp:lastModifiedBy>Mustafa Farooq Bhat</cp:lastModifiedBy>
  <cp:revision>5</cp:revision>
  <cp:lastPrinted>2026-01-31T07:43:00Z</cp:lastPrinted>
  <dcterms:created xsi:type="dcterms:W3CDTF">2025-10-29T10:13:00Z</dcterms:created>
  <dcterms:modified xsi:type="dcterms:W3CDTF">2026-01-31T08:00:00Z</dcterms:modified>
</cp:coreProperties>
</file>